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75F8E" w14:textId="77777777" w:rsidR="007A4C09" w:rsidRPr="00722E01" w:rsidRDefault="007A4C09" w:rsidP="00C034FF">
      <w:pPr>
        <w:pStyle w:val="Title"/>
        <w:numPr>
          <w:ilvl w:val="0"/>
          <w:numId w:val="6"/>
        </w:numPr>
        <w:rPr>
          <w:color w:val="002244"/>
          <w:sz w:val="72"/>
          <w:szCs w:val="72"/>
        </w:rPr>
      </w:pPr>
      <w:r w:rsidRPr="00722E01">
        <w:rPr>
          <w:color w:val="002244"/>
          <w:sz w:val="72"/>
          <w:szCs w:val="72"/>
        </w:rPr>
        <w:t xml:space="preserve">IDEALFUEL - </w:t>
      </w:r>
      <w:r w:rsidRPr="00722E01">
        <w:rPr>
          <w:color w:val="002244"/>
          <w:sz w:val="72"/>
          <w:szCs w:val="72"/>
        </w:rPr>
        <w:br/>
      </w:r>
      <w:r w:rsidRPr="00722E01">
        <w:rPr>
          <w:b w:val="0"/>
          <w:color w:val="002244"/>
          <w:sz w:val="44"/>
          <w:szCs w:val="44"/>
        </w:rPr>
        <w:t>Lignin as a feedstock for renewable marine fuels</w:t>
      </w:r>
    </w:p>
    <w:p w14:paraId="0199BDD0" w14:textId="77777777" w:rsidR="007A4C09" w:rsidRPr="00722E01" w:rsidRDefault="007A4C09" w:rsidP="007A4C09">
      <w:pPr>
        <w:rPr>
          <w:color w:val="002244"/>
          <w:lang w:val="en-GB"/>
        </w:rPr>
      </w:pPr>
    </w:p>
    <w:p w14:paraId="0213777C" w14:textId="77777777" w:rsidR="007A4C09" w:rsidRPr="00722E01" w:rsidRDefault="007A4C09" w:rsidP="007A4C09">
      <w:pPr>
        <w:pStyle w:val="Title"/>
        <w:rPr>
          <w:color w:val="002244"/>
          <w:sz w:val="28"/>
          <w:szCs w:val="28"/>
        </w:rPr>
      </w:pPr>
      <w:r w:rsidRPr="00722E01">
        <w:rPr>
          <w:color w:val="002244"/>
          <w:sz w:val="28"/>
          <w:szCs w:val="28"/>
        </w:rPr>
        <w:t>GRANT AGREEMENT No. 883753</w:t>
      </w:r>
    </w:p>
    <w:p w14:paraId="3FDB75E3" w14:textId="77777777" w:rsidR="007A4C09" w:rsidRPr="00722E01" w:rsidRDefault="007A4C09" w:rsidP="007A4C09">
      <w:pPr>
        <w:pStyle w:val="Title"/>
        <w:rPr>
          <w:rFonts w:asciiTheme="minorHAnsi" w:hAnsiTheme="minorHAnsi"/>
          <w:b w:val="0"/>
          <w:color w:val="002244"/>
          <w:sz w:val="24"/>
          <w:szCs w:val="24"/>
        </w:rPr>
      </w:pPr>
      <w:r w:rsidRPr="00722E01">
        <w:rPr>
          <w:color w:val="002244"/>
          <w:sz w:val="24"/>
        </w:rPr>
        <w:br/>
      </w:r>
      <w:r w:rsidRPr="00722E01">
        <w:rPr>
          <w:rFonts w:asciiTheme="minorHAnsi" w:hAnsiTheme="minorHAnsi"/>
          <w:b w:val="0"/>
          <w:color w:val="002244"/>
          <w:sz w:val="24"/>
          <w:szCs w:val="24"/>
        </w:rPr>
        <w:t>HORIZON 2020 PROGRAMME - TOPIC LC-SC3-RES-23-2019</w:t>
      </w:r>
    </w:p>
    <w:p w14:paraId="61466063" w14:textId="77777777" w:rsidR="007A4C09" w:rsidRPr="00722E01" w:rsidRDefault="007A4C09" w:rsidP="007A4C09">
      <w:pPr>
        <w:autoSpaceDE w:val="0"/>
        <w:autoSpaceDN w:val="0"/>
        <w:adjustRightInd w:val="0"/>
        <w:jc w:val="center"/>
        <w:rPr>
          <w:rFonts w:asciiTheme="minorHAnsi" w:hAnsiTheme="minorHAnsi"/>
          <w:color w:val="002244"/>
          <w:szCs w:val="21"/>
          <w:lang w:val="en-GB"/>
        </w:rPr>
      </w:pPr>
      <w:r w:rsidRPr="00722E01">
        <w:rPr>
          <w:rFonts w:asciiTheme="minorHAnsi" w:hAnsiTheme="minorHAnsi"/>
          <w:color w:val="002244"/>
          <w:szCs w:val="21"/>
          <w:lang w:val="en-GB"/>
        </w:rPr>
        <w:t>“Development of next generation biofuel and alternative renewable fuel technologies for aviation and shipping”</w:t>
      </w:r>
    </w:p>
    <w:p w14:paraId="63EC9C2A" w14:textId="77777777" w:rsidR="007A4C09" w:rsidRPr="00722E01" w:rsidRDefault="007A4C09" w:rsidP="007A4C09">
      <w:pPr>
        <w:jc w:val="center"/>
        <w:rPr>
          <w:color w:val="002244"/>
          <w:lang w:val="en-GB"/>
        </w:rPr>
      </w:pPr>
    </w:p>
    <w:p w14:paraId="072FEE2C" w14:textId="77777777" w:rsidR="007A4C09" w:rsidRPr="00722E01" w:rsidRDefault="007A4C09" w:rsidP="007A4C09">
      <w:pPr>
        <w:rPr>
          <w:color w:val="002244"/>
          <w:lang w:val="en-GB"/>
        </w:rPr>
      </w:pPr>
    </w:p>
    <w:p w14:paraId="54D0CB93" w14:textId="77777777" w:rsidR="007A4C09" w:rsidRPr="00722E01" w:rsidRDefault="007A4C09" w:rsidP="007A4C09">
      <w:pPr>
        <w:rPr>
          <w:color w:val="1F1F1F" w:themeColor="background2" w:themeShade="80"/>
          <w:lang w:val="en-GB"/>
        </w:rPr>
      </w:pPr>
    </w:p>
    <w:p w14:paraId="691EAC14" w14:textId="77777777" w:rsidR="007A4C09" w:rsidRPr="00722E01" w:rsidRDefault="007A4C09" w:rsidP="007A4C09">
      <w:pPr>
        <w:rPr>
          <w:lang w:val="en-GB"/>
        </w:rPr>
      </w:pPr>
    </w:p>
    <w:p w14:paraId="58BC67C3" w14:textId="77777777" w:rsidR="007A4C09" w:rsidRPr="00722E01" w:rsidRDefault="007A4C09" w:rsidP="007A4C09">
      <w:pPr>
        <w:rPr>
          <w:lang w:val="en-GB"/>
        </w:rPr>
      </w:pPr>
    </w:p>
    <w:p w14:paraId="4EE57E47" w14:textId="77777777" w:rsidR="007A4C09" w:rsidRPr="00722E01" w:rsidRDefault="007A4C09" w:rsidP="007A4C09">
      <w:pPr>
        <w:jc w:val="center"/>
        <w:rPr>
          <w:lang w:val="en-GB"/>
        </w:rPr>
      </w:pPr>
    </w:p>
    <w:p w14:paraId="552A4CD9" w14:textId="77777777" w:rsidR="007A4C09" w:rsidRPr="00722E01" w:rsidRDefault="007A4C09" w:rsidP="007A4C09">
      <w:pPr>
        <w:jc w:val="center"/>
        <w:rPr>
          <w:lang w:val="en-GB"/>
        </w:rPr>
      </w:pPr>
    </w:p>
    <w:p w14:paraId="52D2FF9E" w14:textId="77777777" w:rsidR="007A4C09" w:rsidRPr="00722E01" w:rsidRDefault="007A4C09" w:rsidP="007A4C09">
      <w:pPr>
        <w:jc w:val="center"/>
        <w:rPr>
          <w:lang w:val="en-GB"/>
        </w:rPr>
      </w:pPr>
      <w:r w:rsidRPr="00722E01">
        <w:rPr>
          <w:noProof/>
          <w:lang w:val="en-GB"/>
        </w:rPr>
        <w:drawing>
          <wp:inline distT="0" distB="0" distL="0" distR="0" wp14:anchorId="573C77FD" wp14:editId="45D417DA">
            <wp:extent cx="6120765" cy="27584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2758440"/>
                    </a:xfrm>
                    <a:prstGeom prst="rect">
                      <a:avLst/>
                    </a:prstGeom>
                    <a:noFill/>
                    <a:ln>
                      <a:noFill/>
                    </a:ln>
                  </pic:spPr>
                </pic:pic>
              </a:graphicData>
            </a:graphic>
          </wp:inline>
        </w:drawing>
      </w:r>
    </w:p>
    <w:p w14:paraId="03A521A0" w14:textId="77777777" w:rsidR="007A4C09" w:rsidRPr="00722E01" w:rsidRDefault="007A4C09" w:rsidP="007A4C09">
      <w:pPr>
        <w:rPr>
          <w:lang w:val="en-GB"/>
        </w:rPr>
      </w:pPr>
    </w:p>
    <w:p w14:paraId="7107A6B4" w14:textId="77777777" w:rsidR="007A4C09" w:rsidRPr="00722E01" w:rsidRDefault="007A4C09" w:rsidP="007A4C09">
      <w:pPr>
        <w:rPr>
          <w:lang w:val="en-GB"/>
        </w:rPr>
      </w:pPr>
    </w:p>
    <w:p w14:paraId="4D932E57" w14:textId="77777777" w:rsidR="007A4C09" w:rsidRPr="00722E01" w:rsidRDefault="007A4C09" w:rsidP="007A4C09">
      <w:pPr>
        <w:rPr>
          <w:lang w:val="en-GB"/>
        </w:rPr>
      </w:pPr>
    </w:p>
    <w:p w14:paraId="2265AFA0" w14:textId="77777777" w:rsidR="007A4C09" w:rsidRPr="00722E01" w:rsidRDefault="007A4C09" w:rsidP="007A4C09">
      <w:pPr>
        <w:rPr>
          <w:lang w:val="en-GB"/>
        </w:rPr>
      </w:pPr>
    </w:p>
    <w:p w14:paraId="320F55CE" w14:textId="77777777" w:rsidR="007A4C09" w:rsidRPr="00722E01" w:rsidRDefault="007A4C09" w:rsidP="007A4C09">
      <w:pPr>
        <w:rPr>
          <w:lang w:val="en-GB"/>
        </w:rPr>
      </w:pPr>
    </w:p>
    <w:p w14:paraId="115BA105" w14:textId="50F46433" w:rsidR="007A4C09" w:rsidRPr="00722E01" w:rsidRDefault="007A4C09" w:rsidP="00EC0977">
      <w:pPr>
        <w:pStyle w:val="Title"/>
        <w:rPr>
          <w:color w:val="002244"/>
        </w:rPr>
      </w:pPr>
      <w:r w:rsidRPr="00722E01">
        <w:rPr>
          <w:color w:val="002244"/>
        </w:rPr>
        <w:t>Deliverable Report</w:t>
      </w:r>
    </w:p>
    <w:p w14:paraId="65667B40" w14:textId="53950CE7" w:rsidR="00AF6EDB" w:rsidRPr="00722E01" w:rsidRDefault="007A4C09" w:rsidP="007A4C09">
      <w:pPr>
        <w:jc w:val="center"/>
        <w:rPr>
          <w:lang w:val="en-GB"/>
        </w:rPr>
      </w:pPr>
      <w:r w:rsidRPr="00722E01">
        <w:rPr>
          <w:color w:val="00376F" w:themeColor="accent1" w:themeTint="E6"/>
          <w:sz w:val="40"/>
          <w:lang w:val="en-GB"/>
        </w:rPr>
        <w:t>D</w:t>
      </w:r>
      <w:r w:rsidR="00E34544" w:rsidRPr="00722E01">
        <w:rPr>
          <w:color w:val="00376F" w:themeColor="accent1" w:themeTint="E6"/>
          <w:sz w:val="40"/>
          <w:lang w:val="en-GB"/>
        </w:rPr>
        <w:t>7.3</w:t>
      </w:r>
      <w:r w:rsidRPr="00722E01">
        <w:rPr>
          <w:color w:val="00376F" w:themeColor="accent1" w:themeTint="E6"/>
          <w:sz w:val="40"/>
          <w:lang w:val="en-GB"/>
        </w:rPr>
        <w:t xml:space="preserve"> – </w:t>
      </w:r>
      <w:r w:rsidR="00E34544" w:rsidRPr="00722E01">
        <w:rPr>
          <w:color w:val="00376F" w:themeColor="accent1" w:themeTint="E6"/>
          <w:sz w:val="40"/>
          <w:lang w:val="en-GB"/>
        </w:rPr>
        <w:t>Dissemination Plan</w:t>
      </w:r>
    </w:p>
    <w:p w14:paraId="2793396B" w14:textId="77777777" w:rsidR="00AF6EDB" w:rsidRPr="00722E01" w:rsidRDefault="00AF6EDB" w:rsidP="00AF6EDB">
      <w:pPr>
        <w:rPr>
          <w:lang w:val="en-GB"/>
        </w:rPr>
      </w:pPr>
    </w:p>
    <w:p w14:paraId="560E7850" w14:textId="77777777" w:rsidR="00AF6EDB" w:rsidRPr="00722E01" w:rsidRDefault="00AF6EDB" w:rsidP="00AF6EDB">
      <w:pPr>
        <w:rPr>
          <w:lang w:val="en-GB"/>
        </w:rPr>
      </w:pPr>
    </w:p>
    <w:p w14:paraId="042A88FB" w14:textId="77777777" w:rsidR="00AF6EDB" w:rsidRPr="00722E01" w:rsidRDefault="00AF6EDB" w:rsidP="00AF6EDB">
      <w:pPr>
        <w:rPr>
          <w:lang w:val="en-GB"/>
        </w:rPr>
      </w:pPr>
    </w:p>
    <w:p w14:paraId="6ED5B895" w14:textId="77777777" w:rsidR="00AF6EDB" w:rsidRPr="00722E01" w:rsidRDefault="00AF6EDB" w:rsidP="00AF6EDB">
      <w:pPr>
        <w:rPr>
          <w:lang w:val="en-GB"/>
        </w:rPr>
      </w:pPr>
    </w:p>
    <w:p w14:paraId="18171D33" w14:textId="77777777" w:rsidR="00AF6EDB" w:rsidRPr="00722E01" w:rsidRDefault="00AF6EDB" w:rsidP="00AF6EDB">
      <w:pPr>
        <w:rPr>
          <w:lang w:val="en-GB"/>
        </w:rPr>
      </w:pPr>
    </w:p>
    <w:p w14:paraId="49C7E4C0" w14:textId="77777777" w:rsidR="00AF6EDB" w:rsidRPr="00722E01" w:rsidRDefault="00AF6EDB" w:rsidP="00AF6EDB">
      <w:pPr>
        <w:rPr>
          <w:lang w:val="en-GB"/>
        </w:rPr>
      </w:pPr>
    </w:p>
    <w:p w14:paraId="149F6E92" w14:textId="77777777" w:rsidR="00AF6EDB" w:rsidRPr="00722E01" w:rsidRDefault="00AF6EDB" w:rsidP="00AF6EDB">
      <w:pPr>
        <w:rPr>
          <w:lang w:val="en-GB"/>
        </w:rPr>
      </w:pPr>
    </w:p>
    <w:p w14:paraId="4361A231" w14:textId="77777777" w:rsidR="00AF6EDB" w:rsidRPr="00722E01" w:rsidRDefault="00AF6EDB" w:rsidP="00AF6EDB">
      <w:pPr>
        <w:spacing w:after="160" w:line="259" w:lineRule="auto"/>
        <w:jc w:val="left"/>
        <w:rPr>
          <w:lang w:val="en-GB"/>
        </w:rPr>
      </w:pPr>
    </w:p>
    <w:tbl>
      <w:tblPr>
        <w:tblStyle w:val="ListTable3-Accent11"/>
        <w:tblpPr w:leftFromText="181" w:rightFromText="181" w:vertAnchor="page" w:horzAnchor="margin" w:tblpY="1891"/>
        <w:tblW w:w="5005" w:type="pct"/>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Look w:val="0000" w:firstRow="0" w:lastRow="0" w:firstColumn="0" w:lastColumn="0" w:noHBand="0" w:noVBand="0"/>
      </w:tblPr>
      <w:tblGrid>
        <w:gridCol w:w="2215"/>
        <w:gridCol w:w="5465"/>
        <w:gridCol w:w="1958"/>
      </w:tblGrid>
      <w:tr w:rsidR="00AF6EDB" w:rsidRPr="00722E01" w14:paraId="02BB5912"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139812C3" w14:textId="77777777" w:rsidR="00AF6EDB" w:rsidRPr="00722E01" w:rsidRDefault="00AF6EDB" w:rsidP="00131E03">
            <w:pPr>
              <w:pStyle w:val="Title"/>
              <w:jc w:val="left"/>
              <w:rPr>
                <w:b w:val="0"/>
                <w:color w:val="1F1F1F" w:themeColor="background2" w:themeShade="80"/>
                <w:sz w:val="21"/>
                <w:szCs w:val="21"/>
              </w:rPr>
            </w:pPr>
            <w:r w:rsidRPr="00722E01">
              <w:rPr>
                <w:color w:val="002244"/>
                <w:sz w:val="21"/>
                <w:szCs w:val="21"/>
              </w:rPr>
              <w:t>Deliverable No.</w:t>
            </w:r>
          </w:p>
        </w:tc>
        <w:tc>
          <w:tcPr>
            <w:tcW w:w="2835" w:type="pct"/>
            <w:tcBorders>
              <w:top w:val="none" w:sz="0" w:space="0" w:color="auto"/>
              <w:bottom w:val="none" w:sz="0" w:space="0" w:color="auto"/>
            </w:tcBorders>
          </w:tcPr>
          <w:p w14:paraId="4C1477F7" w14:textId="041B426D" w:rsidR="00AF6EDB" w:rsidRPr="00722E01" w:rsidRDefault="00E6432A"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IDEALFUEL</w:t>
            </w:r>
            <w:r w:rsidR="006E0F81" w:rsidRPr="00722E01">
              <w:rPr>
                <w:color w:val="00376F" w:themeColor="accent1" w:themeTint="E6"/>
                <w:szCs w:val="21"/>
                <w:lang w:val="en-GB"/>
              </w:rPr>
              <w:t xml:space="preserve"> D</w:t>
            </w:r>
            <w:r w:rsidR="00E34544" w:rsidRPr="00722E01">
              <w:rPr>
                <w:color w:val="00376F" w:themeColor="accent1" w:themeTint="E6"/>
                <w:szCs w:val="21"/>
                <w:lang w:val="en-GB"/>
              </w:rPr>
              <w:t>7.3</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484B1041" w14:textId="77777777" w:rsidR="00AF6EDB" w:rsidRPr="00722E01" w:rsidRDefault="00AF6EDB" w:rsidP="00131E03">
            <w:pPr>
              <w:jc w:val="left"/>
              <w:rPr>
                <w:color w:val="00376F" w:themeColor="accent1" w:themeTint="E6"/>
                <w:szCs w:val="21"/>
                <w:lang w:val="en-GB"/>
              </w:rPr>
            </w:pPr>
          </w:p>
        </w:tc>
      </w:tr>
      <w:tr w:rsidR="00AF6EDB" w:rsidRPr="00722E01" w14:paraId="554461DA"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6854B7A4" w14:textId="77777777" w:rsidR="00AF6EDB" w:rsidRPr="00722E01" w:rsidRDefault="00AF6EDB" w:rsidP="00131E03">
            <w:pPr>
              <w:pStyle w:val="Title"/>
              <w:jc w:val="left"/>
              <w:rPr>
                <w:color w:val="002244"/>
                <w:sz w:val="21"/>
                <w:szCs w:val="21"/>
              </w:rPr>
            </w:pPr>
            <w:r w:rsidRPr="00722E01">
              <w:rPr>
                <w:color w:val="002244"/>
                <w:sz w:val="21"/>
                <w:szCs w:val="21"/>
              </w:rPr>
              <w:t>Related WP</w:t>
            </w:r>
          </w:p>
        </w:tc>
        <w:tc>
          <w:tcPr>
            <w:tcW w:w="2835" w:type="pct"/>
          </w:tcPr>
          <w:p w14:paraId="1515FFF3" w14:textId="58D6BB4F" w:rsidR="00AF6EDB" w:rsidRPr="00722E01" w:rsidRDefault="0075226F"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WP</w:t>
            </w:r>
            <w:r w:rsidR="00E34544" w:rsidRPr="00722E01">
              <w:rPr>
                <w:color w:val="00376F" w:themeColor="accent1" w:themeTint="E6"/>
                <w:szCs w:val="21"/>
                <w:lang w:val="en-GB"/>
              </w:rPr>
              <w:t>7</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0808D0F1" w14:textId="77777777" w:rsidR="00AF6EDB" w:rsidRPr="00722E01" w:rsidRDefault="00AF6EDB" w:rsidP="00131E03">
            <w:pPr>
              <w:jc w:val="left"/>
              <w:rPr>
                <w:color w:val="00376F" w:themeColor="accent1" w:themeTint="E6"/>
                <w:szCs w:val="21"/>
                <w:lang w:val="en-GB"/>
              </w:rPr>
            </w:pPr>
          </w:p>
        </w:tc>
      </w:tr>
      <w:tr w:rsidR="00AF6EDB" w:rsidRPr="00722E01" w14:paraId="557A9778"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3B6AB9CB" w14:textId="77777777" w:rsidR="00AF6EDB" w:rsidRPr="00722E01" w:rsidRDefault="00AF6EDB" w:rsidP="00131E03">
            <w:pPr>
              <w:pStyle w:val="Title"/>
              <w:jc w:val="left"/>
              <w:rPr>
                <w:color w:val="002244"/>
                <w:sz w:val="21"/>
                <w:szCs w:val="21"/>
              </w:rPr>
            </w:pPr>
            <w:r w:rsidRPr="00722E01">
              <w:rPr>
                <w:color w:val="002244"/>
                <w:sz w:val="21"/>
                <w:szCs w:val="21"/>
              </w:rPr>
              <w:t>Deliverable Title</w:t>
            </w:r>
          </w:p>
        </w:tc>
        <w:tc>
          <w:tcPr>
            <w:tcW w:w="2835" w:type="pct"/>
            <w:tcBorders>
              <w:top w:val="none" w:sz="0" w:space="0" w:color="auto"/>
              <w:bottom w:val="none" w:sz="0" w:space="0" w:color="auto"/>
            </w:tcBorders>
          </w:tcPr>
          <w:p w14:paraId="0866732C" w14:textId="6167F59F" w:rsidR="00AF6EDB" w:rsidRPr="00722E01" w:rsidRDefault="00E34544"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Dissemination Plan</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5D5D0AF7" w14:textId="77777777" w:rsidR="00AF6EDB" w:rsidRPr="00722E01" w:rsidRDefault="00AF6EDB" w:rsidP="00131E03">
            <w:pPr>
              <w:jc w:val="left"/>
              <w:rPr>
                <w:color w:val="00376F" w:themeColor="accent1" w:themeTint="E6"/>
                <w:szCs w:val="21"/>
                <w:lang w:val="en-GB"/>
              </w:rPr>
            </w:pPr>
          </w:p>
        </w:tc>
      </w:tr>
      <w:tr w:rsidR="00AF6EDB" w:rsidRPr="00722E01" w14:paraId="6056919A"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5B11CC74" w14:textId="77777777" w:rsidR="00AF6EDB" w:rsidRPr="00722E01" w:rsidRDefault="00AF6EDB" w:rsidP="00131E03">
            <w:pPr>
              <w:pStyle w:val="Title"/>
              <w:jc w:val="left"/>
              <w:rPr>
                <w:color w:val="002244"/>
                <w:sz w:val="21"/>
                <w:szCs w:val="21"/>
              </w:rPr>
            </w:pPr>
            <w:r w:rsidRPr="00722E01">
              <w:rPr>
                <w:color w:val="002244"/>
                <w:sz w:val="21"/>
                <w:szCs w:val="21"/>
              </w:rPr>
              <w:t>Deliverable Date</w:t>
            </w:r>
          </w:p>
        </w:tc>
        <w:tc>
          <w:tcPr>
            <w:tcW w:w="2835" w:type="pct"/>
          </w:tcPr>
          <w:p w14:paraId="54DD73A1" w14:textId="18A74FE2" w:rsidR="00AF6EDB" w:rsidRPr="00722E01" w:rsidRDefault="00E34544" w:rsidP="00E34544">
            <w:pPr>
              <w:jc w:val="left"/>
              <w:cnfStyle w:val="000000000000" w:firstRow="0" w:lastRow="0" w:firstColumn="0" w:lastColumn="0" w:oddVBand="0" w:evenVBand="0" w:oddHBand="0" w:evenHBand="0" w:firstRowFirstColumn="0" w:firstRowLastColumn="0" w:lastRowFirstColumn="0" w:lastRowLastColumn="0"/>
              <w:rPr>
                <w:lang w:val="en-GB"/>
              </w:rPr>
            </w:pPr>
            <w:r w:rsidRPr="00722E01">
              <w:rPr>
                <w:color w:val="00376F" w:themeColor="accent1" w:themeTint="E6"/>
                <w:szCs w:val="21"/>
                <w:lang w:val="en-GB"/>
              </w:rPr>
              <w:t>30</w:t>
            </w:r>
            <w:r w:rsidR="0075226F" w:rsidRPr="00722E01">
              <w:rPr>
                <w:color w:val="00376F" w:themeColor="accent1" w:themeTint="E6"/>
                <w:szCs w:val="21"/>
                <w:lang w:val="en-GB"/>
              </w:rPr>
              <w:t>-</w:t>
            </w:r>
            <w:r w:rsidRPr="00722E01">
              <w:rPr>
                <w:color w:val="00376F" w:themeColor="accent1" w:themeTint="E6"/>
                <w:szCs w:val="21"/>
                <w:lang w:val="en-GB"/>
              </w:rPr>
              <w:t>04</w:t>
            </w:r>
            <w:r w:rsidR="0075226F" w:rsidRPr="00722E01">
              <w:rPr>
                <w:color w:val="00376F" w:themeColor="accent1" w:themeTint="E6"/>
                <w:szCs w:val="21"/>
                <w:lang w:val="en-GB"/>
              </w:rPr>
              <w:t>-</w:t>
            </w:r>
            <w:r w:rsidRPr="00722E01">
              <w:rPr>
                <w:color w:val="00376F" w:themeColor="accent1" w:themeTint="E6"/>
                <w:szCs w:val="21"/>
                <w:lang w:val="en-GB"/>
              </w:rPr>
              <w:t>2021</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4EA9BA22" w14:textId="77777777" w:rsidR="00AF6EDB" w:rsidRPr="00722E01" w:rsidRDefault="00AF6EDB" w:rsidP="00131E03">
            <w:pPr>
              <w:jc w:val="left"/>
              <w:rPr>
                <w:color w:val="00376F" w:themeColor="accent1" w:themeTint="E6"/>
                <w:szCs w:val="21"/>
                <w:lang w:val="en-GB"/>
              </w:rPr>
            </w:pPr>
          </w:p>
        </w:tc>
      </w:tr>
      <w:tr w:rsidR="00AF6EDB" w:rsidRPr="00722E01" w14:paraId="6F3C88C0"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741CA652" w14:textId="77777777" w:rsidR="00AF6EDB" w:rsidRPr="00722E01" w:rsidRDefault="00AF6EDB" w:rsidP="00131E03">
            <w:pPr>
              <w:pStyle w:val="Title"/>
              <w:jc w:val="left"/>
              <w:rPr>
                <w:color w:val="002244"/>
                <w:sz w:val="21"/>
                <w:szCs w:val="21"/>
              </w:rPr>
            </w:pPr>
            <w:r w:rsidRPr="00722E01">
              <w:rPr>
                <w:color w:val="002244"/>
                <w:sz w:val="21"/>
                <w:szCs w:val="21"/>
              </w:rPr>
              <w:t>Deliverable Type</w:t>
            </w:r>
          </w:p>
        </w:tc>
        <w:tc>
          <w:tcPr>
            <w:tcW w:w="2835" w:type="pct"/>
            <w:tcBorders>
              <w:top w:val="none" w:sz="0" w:space="0" w:color="auto"/>
              <w:bottom w:val="none" w:sz="0" w:space="0" w:color="auto"/>
            </w:tcBorders>
          </w:tcPr>
          <w:p w14:paraId="0A258EC7" w14:textId="04706193" w:rsidR="00AF6EDB" w:rsidRPr="00722E01" w:rsidRDefault="00F2653B"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REPORT</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5DE32CDA" w14:textId="77777777" w:rsidR="00AF6EDB" w:rsidRPr="00722E01" w:rsidRDefault="00AF6EDB" w:rsidP="00131E03">
            <w:pPr>
              <w:jc w:val="left"/>
              <w:rPr>
                <w:color w:val="00376F" w:themeColor="accent1" w:themeTint="E6"/>
                <w:szCs w:val="21"/>
                <w:lang w:val="en-GB"/>
              </w:rPr>
            </w:pPr>
          </w:p>
        </w:tc>
      </w:tr>
      <w:tr w:rsidR="00AF6EDB" w:rsidRPr="00722E01" w14:paraId="5F416554"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00571AA0" w14:textId="77777777" w:rsidR="00AF6EDB" w:rsidRPr="00722E01" w:rsidRDefault="00AF6EDB" w:rsidP="00131E03">
            <w:pPr>
              <w:pStyle w:val="Title"/>
              <w:jc w:val="left"/>
              <w:rPr>
                <w:color w:val="002244"/>
                <w:sz w:val="21"/>
                <w:szCs w:val="21"/>
              </w:rPr>
            </w:pPr>
            <w:r w:rsidRPr="00722E01">
              <w:rPr>
                <w:color w:val="002244"/>
                <w:sz w:val="21"/>
                <w:szCs w:val="21"/>
              </w:rPr>
              <w:t>Dissemination level</w:t>
            </w:r>
          </w:p>
        </w:tc>
        <w:tc>
          <w:tcPr>
            <w:tcW w:w="2835" w:type="pct"/>
          </w:tcPr>
          <w:p w14:paraId="28A51CC1" w14:textId="665BF16F" w:rsidR="00AF6EDB" w:rsidRPr="00722E01" w:rsidRDefault="00F2653B"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Public (PU)</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614CED88" w14:textId="77777777" w:rsidR="00AF6EDB" w:rsidRPr="00722E01" w:rsidRDefault="00AF6EDB" w:rsidP="00131E03">
            <w:pPr>
              <w:jc w:val="left"/>
              <w:rPr>
                <w:color w:val="00376F" w:themeColor="accent1" w:themeTint="E6"/>
                <w:szCs w:val="21"/>
                <w:lang w:val="en-GB"/>
              </w:rPr>
            </w:pPr>
          </w:p>
        </w:tc>
      </w:tr>
      <w:tr w:rsidR="00AF6EDB" w:rsidRPr="00722E01" w14:paraId="24321F23"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6AD92912" w14:textId="77777777" w:rsidR="00AF6EDB" w:rsidRPr="00722E01" w:rsidRDefault="00AF6EDB" w:rsidP="00131E03">
            <w:pPr>
              <w:pStyle w:val="Title"/>
              <w:jc w:val="left"/>
              <w:rPr>
                <w:color w:val="002244"/>
                <w:sz w:val="21"/>
                <w:szCs w:val="21"/>
              </w:rPr>
            </w:pPr>
            <w:r w:rsidRPr="00722E01">
              <w:rPr>
                <w:color w:val="002244"/>
                <w:sz w:val="21"/>
                <w:szCs w:val="21"/>
              </w:rPr>
              <w:t>Written By</w:t>
            </w:r>
          </w:p>
        </w:tc>
        <w:tc>
          <w:tcPr>
            <w:tcW w:w="2835" w:type="pct"/>
            <w:tcBorders>
              <w:top w:val="none" w:sz="0" w:space="0" w:color="auto"/>
              <w:bottom w:val="none" w:sz="0" w:space="0" w:color="auto"/>
            </w:tcBorders>
          </w:tcPr>
          <w:p w14:paraId="4D5B6DF2" w14:textId="77777777" w:rsidR="00E34544" w:rsidRPr="00722E01" w:rsidRDefault="00E34544" w:rsidP="00E34544">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 xml:space="preserve">Eva </w:t>
            </w:r>
            <w:proofErr w:type="spellStart"/>
            <w:r w:rsidRPr="00722E01">
              <w:rPr>
                <w:color w:val="00376F" w:themeColor="accent1" w:themeTint="E6"/>
                <w:szCs w:val="21"/>
                <w:lang w:val="en-GB"/>
              </w:rPr>
              <w:t>Bøgelund</w:t>
            </w:r>
            <w:proofErr w:type="spellEnd"/>
            <w:r w:rsidRPr="00722E01">
              <w:rPr>
                <w:color w:val="00376F" w:themeColor="accent1" w:themeTint="E6"/>
                <w:szCs w:val="21"/>
                <w:lang w:val="en-GB"/>
              </w:rPr>
              <w:t xml:space="preserve"> (UNR)</w:t>
            </w:r>
          </w:p>
          <w:p w14:paraId="28098469" w14:textId="4795CC8F" w:rsidR="00E34544" w:rsidRPr="00722E01" w:rsidRDefault="00E34544" w:rsidP="00E34544">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Irene Lamme (UNR)</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10298724" w14:textId="710482E0" w:rsidR="00AF6EDB" w:rsidRPr="00722E01" w:rsidRDefault="00E34544" w:rsidP="00131E03">
            <w:pPr>
              <w:jc w:val="left"/>
              <w:rPr>
                <w:color w:val="00376F" w:themeColor="accent1" w:themeTint="E6"/>
                <w:szCs w:val="21"/>
                <w:lang w:val="en-GB"/>
              </w:rPr>
            </w:pPr>
            <w:r w:rsidRPr="00722E01">
              <w:rPr>
                <w:color w:val="00376F" w:themeColor="accent1" w:themeTint="E6"/>
                <w:szCs w:val="21"/>
                <w:lang w:val="en-GB"/>
              </w:rPr>
              <w:t>dd</w:t>
            </w:r>
            <w:r w:rsidR="0075226F" w:rsidRPr="00722E01">
              <w:rPr>
                <w:color w:val="00376F" w:themeColor="accent1" w:themeTint="E6"/>
                <w:szCs w:val="21"/>
                <w:lang w:val="en-GB"/>
              </w:rPr>
              <w:t>-mm-</w:t>
            </w:r>
            <w:proofErr w:type="spellStart"/>
            <w:r w:rsidR="0075226F" w:rsidRPr="00722E01">
              <w:rPr>
                <w:color w:val="00376F" w:themeColor="accent1" w:themeTint="E6"/>
                <w:szCs w:val="21"/>
                <w:lang w:val="en-GB"/>
              </w:rPr>
              <w:t>yyyy</w:t>
            </w:r>
            <w:proofErr w:type="spellEnd"/>
          </w:p>
        </w:tc>
      </w:tr>
      <w:tr w:rsidR="00AF6EDB" w:rsidRPr="00722E01" w14:paraId="5B3FD4DB"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31E137E4" w14:textId="77777777" w:rsidR="00AF6EDB" w:rsidRPr="00722E01" w:rsidRDefault="00AF6EDB" w:rsidP="00131E03">
            <w:pPr>
              <w:pStyle w:val="Title"/>
              <w:jc w:val="left"/>
              <w:rPr>
                <w:color w:val="002244"/>
                <w:sz w:val="21"/>
                <w:szCs w:val="21"/>
              </w:rPr>
            </w:pPr>
            <w:r w:rsidRPr="00722E01">
              <w:rPr>
                <w:color w:val="002244"/>
                <w:sz w:val="21"/>
                <w:szCs w:val="21"/>
              </w:rPr>
              <w:t>Checked by</w:t>
            </w:r>
          </w:p>
        </w:tc>
        <w:tc>
          <w:tcPr>
            <w:tcW w:w="2835" w:type="pct"/>
          </w:tcPr>
          <w:p w14:paraId="2829E5D2" w14:textId="1B3E47A1" w:rsidR="00AF6EDB" w:rsidRPr="00722E01" w:rsidRDefault="00E34544"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All partners</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6A626168" w14:textId="0F5E0FD4" w:rsidR="00AF6EDB" w:rsidRPr="00722E01" w:rsidRDefault="0075226F" w:rsidP="00131E03">
            <w:pPr>
              <w:jc w:val="left"/>
              <w:rPr>
                <w:color w:val="00376F" w:themeColor="accent1" w:themeTint="E6"/>
                <w:szCs w:val="21"/>
                <w:lang w:val="en-GB"/>
              </w:rPr>
            </w:pPr>
            <w:r w:rsidRPr="00722E01">
              <w:rPr>
                <w:color w:val="00376F" w:themeColor="accent1" w:themeTint="E6"/>
                <w:szCs w:val="21"/>
                <w:lang w:val="en-GB"/>
              </w:rPr>
              <w:t>dd-mm-</w:t>
            </w:r>
            <w:proofErr w:type="spellStart"/>
            <w:r w:rsidRPr="00722E01">
              <w:rPr>
                <w:color w:val="00376F" w:themeColor="accent1" w:themeTint="E6"/>
                <w:szCs w:val="21"/>
                <w:lang w:val="en-GB"/>
              </w:rPr>
              <w:t>yyyy</w:t>
            </w:r>
            <w:proofErr w:type="spellEnd"/>
          </w:p>
        </w:tc>
      </w:tr>
      <w:tr w:rsidR="00D34E10" w:rsidRPr="00722E01" w14:paraId="348AC941"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0A573435" w14:textId="09D24783" w:rsidR="00D34E10" w:rsidRPr="00722E01" w:rsidRDefault="00D34E10" w:rsidP="00131E03">
            <w:pPr>
              <w:pStyle w:val="Title"/>
              <w:jc w:val="left"/>
              <w:rPr>
                <w:color w:val="002244"/>
                <w:sz w:val="21"/>
                <w:szCs w:val="21"/>
              </w:rPr>
            </w:pPr>
            <w:r w:rsidRPr="00722E01">
              <w:rPr>
                <w:color w:val="002244"/>
                <w:sz w:val="21"/>
                <w:szCs w:val="21"/>
              </w:rPr>
              <w:t xml:space="preserve">Reviewed by </w:t>
            </w:r>
          </w:p>
        </w:tc>
        <w:tc>
          <w:tcPr>
            <w:tcW w:w="2835" w:type="pct"/>
            <w:tcBorders>
              <w:top w:val="none" w:sz="0" w:space="0" w:color="auto"/>
              <w:bottom w:val="none" w:sz="0" w:space="0" w:color="auto"/>
            </w:tcBorders>
          </w:tcPr>
          <w:p w14:paraId="4E7A9B89" w14:textId="15CE6A72" w:rsidR="00D34E10" w:rsidRPr="00722E01" w:rsidRDefault="00E34544"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All partners</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50ADBF25" w14:textId="48180608" w:rsidR="00D34E10" w:rsidRPr="00722E01" w:rsidRDefault="0075226F" w:rsidP="00131E03">
            <w:pPr>
              <w:spacing w:line="276" w:lineRule="auto"/>
              <w:jc w:val="left"/>
              <w:rPr>
                <w:color w:val="00376F" w:themeColor="accent1" w:themeTint="E6"/>
                <w:szCs w:val="21"/>
                <w:lang w:val="en-GB"/>
              </w:rPr>
            </w:pPr>
            <w:r w:rsidRPr="00722E01">
              <w:rPr>
                <w:color w:val="00376F" w:themeColor="accent1" w:themeTint="E6"/>
                <w:szCs w:val="21"/>
                <w:lang w:val="en-GB"/>
              </w:rPr>
              <w:t>dd-mm-</w:t>
            </w:r>
            <w:proofErr w:type="spellStart"/>
            <w:r w:rsidRPr="00722E01">
              <w:rPr>
                <w:color w:val="00376F" w:themeColor="accent1" w:themeTint="E6"/>
                <w:szCs w:val="21"/>
                <w:lang w:val="en-GB"/>
              </w:rPr>
              <w:t>yyyy</w:t>
            </w:r>
            <w:proofErr w:type="spellEnd"/>
          </w:p>
        </w:tc>
      </w:tr>
      <w:tr w:rsidR="00E34544" w:rsidRPr="00722E01" w14:paraId="2BA7E0F7" w14:textId="77777777" w:rsidTr="0075226F">
        <w:trPr>
          <w:trHeight w:val="272"/>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3AD5BBFC" w14:textId="64BDE6B7" w:rsidR="00E34544" w:rsidRPr="00722E01" w:rsidRDefault="00E34544" w:rsidP="00E34544">
            <w:pPr>
              <w:pStyle w:val="Title"/>
              <w:jc w:val="left"/>
              <w:rPr>
                <w:color w:val="002244"/>
                <w:sz w:val="21"/>
                <w:szCs w:val="21"/>
              </w:rPr>
            </w:pPr>
            <w:r w:rsidRPr="00722E01">
              <w:rPr>
                <w:color w:val="002244"/>
                <w:sz w:val="21"/>
                <w:szCs w:val="21"/>
              </w:rPr>
              <w:t>Approved by</w:t>
            </w:r>
          </w:p>
        </w:tc>
        <w:tc>
          <w:tcPr>
            <w:tcW w:w="2835" w:type="pct"/>
          </w:tcPr>
          <w:p w14:paraId="03690F98" w14:textId="3AEDFF8B" w:rsidR="00E34544" w:rsidRPr="00722E01" w:rsidRDefault="00E34544" w:rsidP="00E34544">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Roy Hermanns (TUE) – Project Coordinator</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7087FAA8" w14:textId="54795887" w:rsidR="00E34544" w:rsidRPr="00722E01" w:rsidRDefault="00E34544" w:rsidP="00E34544">
            <w:pPr>
              <w:spacing w:line="276" w:lineRule="auto"/>
              <w:jc w:val="left"/>
              <w:rPr>
                <w:color w:val="00376F" w:themeColor="accent1" w:themeTint="E6"/>
                <w:szCs w:val="21"/>
                <w:lang w:val="en-GB"/>
              </w:rPr>
            </w:pPr>
            <w:r w:rsidRPr="00722E01">
              <w:rPr>
                <w:color w:val="00376F" w:themeColor="accent1" w:themeTint="E6"/>
                <w:szCs w:val="21"/>
                <w:lang w:val="en-GB"/>
              </w:rPr>
              <w:t>dd-mm-</w:t>
            </w:r>
            <w:proofErr w:type="spellStart"/>
            <w:r w:rsidRPr="00722E01">
              <w:rPr>
                <w:color w:val="00376F" w:themeColor="accent1" w:themeTint="E6"/>
                <w:szCs w:val="21"/>
                <w:lang w:val="en-GB"/>
              </w:rPr>
              <w:t>yyyy</w:t>
            </w:r>
            <w:proofErr w:type="spellEnd"/>
          </w:p>
        </w:tc>
      </w:tr>
      <w:tr w:rsidR="00E34544" w:rsidRPr="00722E01" w14:paraId="00C3CAB5"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646EB99C" w14:textId="77777777" w:rsidR="00E34544" w:rsidRPr="00722E01" w:rsidRDefault="00E34544" w:rsidP="00E34544">
            <w:pPr>
              <w:pStyle w:val="Title"/>
              <w:jc w:val="left"/>
              <w:rPr>
                <w:color w:val="002244"/>
                <w:sz w:val="21"/>
                <w:szCs w:val="21"/>
              </w:rPr>
            </w:pPr>
            <w:r w:rsidRPr="00722E01">
              <w:rPr>
                <w:color w:val="002244"/>
                <w:sz w:val="21"/>
                <w:szCs w:val="21"/>
              </w:rPr>
              <w:t>Status</w:t>
            </w:r>
          </w:p>
        </w:tc>
        <w:tc>
          <w:tcPr>
            <w:tcW w:w="2835" w:type="pct"/>
            <w:tcBorders>
              <w:top w:val="none" w:sz="0" w:space="0" w:color="auto"/>
              <w:bottom w:val="none" w:sz="0" w:space="0" w:color="auto"/>
            </w:tcBorders>
          </w:tcPr>
          <w:p w14:paraId="06D37C8D" w14:textId="13583E6A" w:rsidR="00E34544" w:rsidRPr="00722E01" w:rsidRDefault="00E34544" w:rsidP="00E34544">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 xml:space="preserve">Draft 1.0 </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7A5DEFC1" w14:textId="6F6097AB" w:rsidR="00E34544" w:rsidRPr="00722E01" w:rsidRDefault="00E34544" w:rsidP="00E34544">
            <w:pPr>
              <w:jc w:val="left"/>
              <w:rPr>
                <w:color w:val="00376F" w:themeColor="accent1" w:themeTint="E6"/>
                <w:szCs w:val="21"/>
                <w:lang w:val="en-GB"/>
              </w:rPr>
            </w:pPr>
            <w:r w:rsidRPr="00722E01">
              <w:rPr>
                <w:color w:val="00376F" w:themeColor="accent1" w:themeTint="E6"/>
                <w:szCs w:val="21"/>
                <w:lang w:val="en-GB"/>
              </w:rPr>
              <w:t>dd-mm-</w:t>
            </w:r>
            <w:proofErr w:type="spellStart"/>
            <w:r w:rsidRPr="00722E01">
              <w:rPr>
                <w:color w:val="00376F" w:themeColor="accent1" w:themeTint="E6"/>
                <w:szCs w:val="21"/>
                <w:lang w:val="en-GB"/>
              </w:rPr>
              <w:t>yyyy</w:t>
            </w:r>
            <w:proofErr w:type="spellEnd"/>
          </w:p>
        </w:tc>
      </w:tr>
    </w:tbl>
    <w:p w14:paraId="72444483" w14:textId="77777777" w:rsidR="00AF6EDB" w:rsidRPr="00722E01" w:rsidRDefault="00AF6EDB" w:rsidP="00AF6EDB">
      <w:pPr>
        <w:rPr>
          <w:lang w:val="en-GB"/>
        </w:rPr>
      </w:pPr>
    </w:p>
    <w:p w14:paraId="40054FB9" w14:textId="77777777" w:rsidR="00AF6EDB" w:rsidRPr="00722E01" w:rsidRDefault="00AF6EDB" w:rsidP="0093640B">
      <w:pPr>
        <w:jc w:val="left"/>
        <w:rPr>
          <w:lang w:val="en-GB"/>
        </w:rPr>
      </w:pPr>
      <w:r w:rsidRPr="00722E01">
        <w:rPr>
          <w:b/>
          <w:color w:val="0E71B4"/>
          <w:sz w:val="24"/>
          <w:lang w:val="en-GB"/>
        </w:rPr>
        <w:br/>
      </w:r>
    </w:p>
    <w:p w14:paraId="26D0546F" w14:textId="77777777" w:rsidR="00AF6EDB" w:rsidRPr="00722E01" w:rsidRDefault="00AF6EDB" w:rsidP="00AF6EDB">
      <w:pPr>
        <w:rPr>
          <w:lang w:val="en-GB"/>
        </w:rPr>
      </w:pPr>
    </w:p>
    <w:p w14:paraId="2143F334" w14:textId="77777777" w:rsidR="00AF6EDB" w:rsidRPr="00722E01" w:rsidRDefault="00AF6EDB" w:rsidP="00AF6EDB">
      <w:pPr>
        <w:spacing w:after="160" w:line="259" w:lineRule="auto"/>
        <w:jc w:val="left"/>
        <w:rPr>
          <w:lang w:val="en-GB"/>
        </w:rPr>
      </w:pPr>
    </w:p>
    <w:p w14:paraId="46D5D34E" w14:textId="77777777" w:rsidR="00435C76" w:rsidRPr="00722E01" w:rsidRDefault="00435C76" w:rsidP="00AF6EDB">
      <w:pPr>
        <w:spacing w:after="160" w:line="259" w:lineRule="auto"/>
        <w:jc w:val="left"/>
        <w:rPr>
          <w:lang w:val="en-GB"/>
        </w:rPr>
      </w:pPr>
    </w:p>
    <w:p w14:paraId="7CADD957" w14:textId="0644CC29" w:rsidR="00AF6EDB" w:rsidRPr="00722E01" w:rsidRDefault="00AF6EDB" w:rsidP="00AF6EDB">
      <w:pPr>
        <w:spacing w:after="160" w:line="259" w:lineRule="auto"/>
        <w:jc w:val="left"/>
        <w:rPr>
          <w:lang w:val="en-GB"/>
        </w:rPr>
      </w:pPr>
    </w:p>
    <w:p w14:paraId="1BB98AA3" w14:textId="23544A6A" w:rsidR="00E40784" w:rsidRPr="00722E01" w:rsidRDefault="00E40784" w:rsidP="00AF6EDB">
      <w:pPr>
        <w:spacing w:after="160" w:line="259" w:lineRule="auto"/>
        <w:jc w:val="left"/>
        <w:rPr>
          <w:lang w:val="en-GB"/>
        </w:rPr>
      </w:pPr>
    </w:p>
    <w:p w14:paraId="73B780E6" w14:textId="77777777" w:rsidR="00B37A32" w:rsidRPr="00722E01" w:rsidRDefault="00B37A32" w:rsidP="00AF6EDB">
      <w:pPr>
        <w:spacing w:after="160" w:line="259" w:lineRule="auto"/>
        <w:jc w:val="left"/>
        <w:rPr>
          <w:lang w:val="en-GB"/>
        </w:rPr>
      </w:pPr>
    </w:p>
    <w:p w14:paraId="22370A74" w14:textId="77777777" w:rsidR="00D34E10" w:rsidRPr="00722E01" w:rsidRDefault="00D34E10" w:rsidP="00AF6EDB">
      <w:pPr>
        <w:spacing w:after="160" w:line="259" w:lineRule="auto"/>
        <w:jc w:val="left"/>
        <w:rPr>
          <w:lang w:val="en-GB"/>
        </w:rPr>
      </w:pPr>
    </w:p>
    <w:p w14:paraId="3477CC27" w14:textId="77777777" w:rsidR="00AF6EDB" w:rsidRPr="00722E01" w:rsidRDefault="00AF6EDB" w:rsidP="00AF6EDB">
      <w:pPr>
        <w:pStyle w:val="Subtitle"/>
        <w:rPr>
          <w:rStyle w:val="IntenseEmphasis"/>
          <w:color w:val="6C6F70"/>
        </w:rPr>
      </w:pPr>
      <w:r w:rsidRPr="00722E01">
        <w:rPr>
          <w:rStyle w:val="IntenseEmphasis"/>
          <w:color w:val="6C6F70"/>
        </w:rPr>
        <w:t xml:space="preserve">Disclaimer/ Acknowledgment </w:t>
      </w:r>
    </w:p>
    <w:p w14:paraId="72DFBD38" w14:textId="77777777" w:rsidR="00AF6EDB" w:rsidRPr="00722E01" w:rsidRDefault="00AF6EDB" w:rsidP="00AF6EDB">
      <w:pPr>
        <w:rPr>
          <w:lang w:val="en-GB"/>
        </w:rPr>
      </w:pPr>
    </w:p>
    <w:p w14:paraId="0C6B115F" w14:textId="4138DA6A" w:rsidR="00AF6EDB" w:rsidRPr="00722E01" w:rsidRDefault="00AF6EDB" w:rsidP="00AF6EDB">
      <w:pPr>
        <w:rPr>
          <w:rFonts w:eastAsia="Cambria" w:cs="Arial"/>
          <w:color w:val="636363"/>
          <w:sz w:val="18"/>
          <w:szCs w:val="10"/>
          <w:lang w:val="en-GB"/>
        </w:rPr>
      </w:pPr>
      <w:r w:rsidRPr="00722E01">
        <w:rPr>
          <w:noProof/>
          <w:sz w:val="20"/>
          <w:szCs w:val="10"/>
          <w:lang w:val="en-GB" w:eastAsia="en-GB"/>
        </w:rPr>
        <w:drawing>
          <wp:anchor distT="0" distB="0" distL="114300" distR="114300" simplePos="0" relativeHeight="251661312" behindDoc="0" locked="0" layoutInCell="1" allowOverlap="1" wp14:anchorId="671762D6" wp14:editId="073787C2">
            <wp:simplePos x="0" y="0"/>
            <wp:positionH relativeFrom="column">
              <wp:posOffset>41910</wp:posOffset>
            </wp:positionH>
            <wp:positionV relativeFrom="paragraph">
              <wp:posOffset>21590</wp:posOffset>
            </wp:positionV>
            <wp:extent cx="722630" cy="485775"/>
            <wp:effectExtent l="0" t="0" r="1270" b="9525"/>
            <wp:wrapSquare wrapText="bothSides"/>
            <wp:docPr id="3"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astic.studioh2o.nl/image.php/userdata/image/ec_1.gif?width=150&amp;height=150&amp;image=/userdata/image/ec_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263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2E01">
        <w:rPr>
          <w:rFonts w:eastAsia="Cambria" w:cs="Arial"/>
          <w:color w:val="636363"/>
          <w:sz w:val="18"/>
          <w:szCs w:val="10"/>
          <w:lang w:val="en-GB"/>
        </w:rPr>
        <w:t xml:space="preserve">Copyright ©, all rights reserved. This document or any part thereof may not be made public or disclosed, </w:t>
      </w:r>
      <w:proofErr w:type="gramStart"/>
      <w:r w:rsidRPr="00722E01">
        <w:rPr>
          <w:rFonts w:eastAsia="Cambria" w:cs="Arial"/>
          <w:color w:val="636363"/>
          <w:sz w:val="18"/>
          <w:szCs w:val="10"/>
          <w:lang w:val="en-GB"/>
        </w:rPr>
        <w:t>copied</w:t>
      </w:r>
      <w:proofErr w:type="gramEnd"/>
      <w:r w:rsidRPr="00722E01">
        <w:rPr>
          <w:rFonts w:eastAsia="Cambria" w:cs="Arial"/>
          <w:color w:val="636363"/>
          <w:sz w:val="18"/>
          <w:szCs w:val="10"/>
          <w:lang w:val="en-GB"/>
        </w:rPr>
        <w:t xml:space="preserve"> or otherwise reproduced or used in any form or by any means, without prior permission in writing from the </w:t>
      </w:r>
      <w:r w:rsidR="002821F1" w:rsidRPr="00722E01">
        <w:rPr>
          <w:rFonts w:eastAsia="Cambria" w:cs="Arial"/>
          <w:color w:val="636363"/>
          <w:sz w:val="18"/>
          <w:szCs w:val="10"/>
          <w:lang w:val="en-GB"/>
        </w:rPr>
        <w:t>IDEALFUEL</w:t>
      </w:r>
      <w:r w:rsidRPr="00722E01">
        <w:rPr>
          <w:rFonts w:eastAsia="Cambria" w:cs="Arial"/>
          <w:color w:val="636363"/>
          <w:sz w:val="18"/>
          <w:szCs w:val="10"/>
          <w:lang w:val="en-GB"/>
        </w:rPr>
        <w:t xml:space="preserve"> Consortium. Neither the </w:t>
      </w:r>
      <w:r w:rsidR="002821F1" w:rsidRPr="00722E01">
        <w:rPr>
          <w:rFonts w:eastAsia="Cambria" w:cs="Arial"/>
          <w:color w:val="636363"/>
          <w:sz w:val="18"/>
          <w:szCs w:val="10"/>
          <w:lang w:val="en-GB"/>
        </w:rPr>
        <w:t>IDEALFUEL</w:t>
      </w:r>
      <w:r w:rsidRPr="00722E01">
        <w:rPr>
          <w:rFonts w:eastAsia="Cambria" w:cs="Arial"/>
          <w:color w:val="636363"/>
          <w:sz w:val="18"/>
          <w:szCs w:val="10"/>
          <w:lang w:val="en-GB"/>
        </w:rPr>
        <w:t xml:space="preserve"> Consortium nor any of its members, their officers, </w:t>
      </w:r>
      <w:proofErr w:type="gramStart"/>
      <w:r w:rsidRPr="00722E01">
        <w:rPr>
          <w:rFonts w:eastAsia="Cambria" w:cs="Arial"/>
          <w:color w:val="636363"/>
          <w:sz w:val="18"/>
          <w:szCs w:val="10"/>
          <w:lang w:val="en-GB"/>
        </w:rPr>
        <w:t>employees</w:t>
      </w:r>
      <w:proofErr w:type="gramEnd"/>
      <w:r w:rsidRPr="00722E01">
        <w:rPr>
          <w:rFonts w:eastAsia="Cambria" w:cs="Arial"/>
          <w:color w:val="636363"/>
          <w:sz w:val="18"/>
          <w:szCs w:val="10"/>
          <w:lang w:val="en-GB"/>
        </w:rPr>
        <w:t xml:space="preserve"> or agents shall be liable or responsible, in negligence or otherwise, for any loss, damage or expense whatever sustained by any person as a result of the use, in any manner or form, of any knowledge, information or data contained in this document, or due to any inaccuracy, omission or error therein contained.</w:t>
      </w:r>
    </w:p>
    <w:p w14:paraId="02861F17" w14:textId="77777777" w:rsidR="00AF6EDB" w:rsidRPr="00722E01" w:rsidRDefault="00AF6EDB" w:rsidP="00AF6EDB">
      <w:pPr>
        <w:rPr>
          <w:rFonts w:eastAsia="Cambria" w:cs="Arial"/>
          <w:color w:val="636363"/>
          <w:sz w:val="18"/>
          <w:szCs w:val="10"/>
          <w:lang w:val="en-GB"/>
        </w:rPr>
      </w:pPr>
    </w:p>
    <w:p w14:paraId="6E6363F5" w14:textId="406502D8" w:rsidR="00AF6EDB" w:rsidRPr="00722E01" w:rsidRDefault="00AF6EDB" w:rsidP="00AF6EDB">
      <w:pPr>
        <w:rPr>
          <w:rFonts w:eastAsia="Cambria" w:cs="Arial"/>
          <w:color w:val="636363"/>
          <w:sz w:val="18"/>
          <w:szCs w:val="10"/>
          <w:lang w:val="en-GB"/>
        </w:rPr>
      </w:pPr>
      <w:r w:rsidRPr="00722E01">
        <w:rPr>
          <w:rFonts w:eastAsia="Cambria" w:cs="Arial"/>
          <w:color w:val="636363"/>
          <w:sz w:val="18"/>
          <w:szCs w:val="10"/>
          <w:lang w:val="en-GB"/>
        </w:rPr>
        <w:t xml:space="preserve">All Intellectual Property Rights, know-how and information provided by and/or arising from this document, such as designs, documentation, as well as preparatory material in that regard, is and shall remain the exclusive property of the </w:t>
      </w:r>
      <w:r w:rsidR="002821F1" w:rsidRPr="00722E01">
        <w:rPr>
          <w:rFonts w:eastAsia="Cambria" w:cs="Arial"/>
          <w:color w:val="636363"/>
          <w:sz w:val="18"/>
          <w:szCs w:val="10"/>
          <w:lang w:val="en-GB"/>
        </w:rPr>
        <w:t>IDEALFUEL</w:t>
      </w:r>
      <w:r w:rsidRPr="00722E01">
        <w:rPr>
          <w:rFonts w:eastAsia="Cambria" w:cs="Arial"/>
          <w:color w:val="636363"/>
          <w:sz w:val="18"/>
          <w:szCs w:val="10"/>
          <w:lang w:val="en-GB"/>
        </w:rPr>
        <w:t xml:space="preserve"> Consortium and any of its members or its licensors. Nothing contained in this document shall give, or shall be construed as giving, any right, title, ownership, interest, </w:t>
      </w:r>
      <w:proofErr w:type="gramStart"/>
      <w:r w:rsidRPr="00722E01">
        <w:rPr>
          <w:rFonts w:eastAsia="Cambria" w:cs="Arial"/>
          <w:color w:val="636363"/>
          <w:sz w:val="18"/>
          <w:szCs w:val="10"/>
          <w:lang w:val="en-GB"/>
        </w:rPr>
        <w:t>license</w:t>
      </w:r>
      <w:proofErr w:type="gramEnd"/>
      <w:r w:rsidRPr="00722E01">
        <w:rPr>
          <w:rFonts w:eastAsia="Cambria" w:cs="Arial"/>
          <w:color w:val="636363"/>
          <w:sz w:val="18"/>
          <w:szCs w:val="10"/>
          <w:lang w:val="en-GB"/>
        </w:rPr>
        <w:t xml:space="preserve"> or any other right in or to any IP, know-how and information.</w:t>
      </w:r>
    </w:p>
    <w:p w14:paraId="75FEAD75" w14:textId="77777777" w:rsidR="00AF6EDB" w:rsidRPr="00722E01" w:rsidRDefault="00AF6EDB" w:rsidP="00AF6EDB">
      <w:pPr>
        <w:rPr>
          <w:rFonts w:eastAsia="Cambria" w:cs="Arial"/>
          <w:color w:val="636363"/>
          <w:sz w:val="18"/>
          <w:szCs w:val="10"/>
          <w:lang w:val="en-GB"/>
        </w:rPr>
      </w:pPr>
    </w:p>
    <w:p w14:paraId="46515139" w14:textId="71435DD1" w:rsidR="00AF6EDB" w:rsidRPr="00722E01" w:rsidRDefault="00AF6EDB" w:rsidP="00AF6EDB">
      <w:pPr>
        <w:rPr>
          <w:rFonts w:eastAsia="Cambria" w:cs="Arial"/>
          <w:color w:val="636363"/>
          <w:sz w:val="18"/>
          <w:szCs w:val="10"/>
          <w:lang w:val="en-GB"/>
        </w:rPr>
      </w:pPr>
      <w:r w:rsidRPr="00722E01">
        <w:rPr>
          <w:rFonts w:eastAsia="Cambria" w:cs="Arial"/>
          <w:color w:val="636363"/>
          <w:sz w:val="18"/>
          <w:szCs w:val="10"/>
          <w:lang w:val="en-GB"/>
        </w:rPr>
        <w:t xml:space="preserve">This project has received funding from the European Union’s Horizon 2020 research and innovation programme under grant agreement No </w:t>
      </w:r>
      <w:r w:rsidR="002821F1" w:rsidRPr="00722E01">
        <w:rPr>
          <w:rFonts w:eastAsia="Cambria" w:cs="Arial"/>
          <w:color w:val="636363"/>
          <w:sz w:val="18"/>
          <w:szCs w:val="10"/>
          <w:lang w:val="en-GB"/>
        </w:rPr>
        <w:t>883753</w:t>
      </w:r>
      <w:r w:rsidRPr="00722E01">
        <w:rPr>
          <w:rFonts w:eastAsia="Cambria" w:cs="Arial"/>
          <w:color w:val="636363"/>
          <w:sz w:val="18"/>
          <w:szCs w:val="10"/>
          <w:lang w:val="en-GB"/>
        </w:rPr>
        <w:t>. The information and views set out in this publication does not necessarily reflect the official opinion of the European Commission. Neither the European Union institutions and bodies nor any person acting on their behalf, may be held responsible for the use which may be made of the information contained therein.</w:t>
      </w:r>
    </w:p>
    <w:p w14:paraId="38A5CAF4" w14:textId="46E34131" w:rsidR="00032649" w:rsidRPr="00722E01" w:rsidRDefault="00032649">
      <w:pPr>
        <w:spacing w:after="160" w:line="259" w:lineRule="auto"/>
        <w:jc w:val="left"/>
        <w:rPr>
          <w:lang w:val="en-GB"/>
        </w:rPr>
      </w:pPr>
      <w:r w:rsidRPr="00722E01">
        <w:rPr>
          <w:lang w:val="en-GB"/>
        </w:rPr>
        <w:br w:type="page"/>
      </w:r>
    </w:p>
    <w:p w14:paraId="30FD7F3F" w14:textId="17F592C4" w:rsidR="00530FD4" w:rsidRPr="00722E01" w:rsidRDefault="00032649" w:rsidP="00AF6EDB">
      <w:pPr>
        <w:rPr>
          <w:b/>
          <w:bCs/>
          <w:color w:val="002244"/>
          <w:sz w:val="28"/>
          <w:szCs w:val="28"/>
          <w:lang w:val="en-GB"/>
        </w:rPr>
      </w:pPr>
      <w:r w:rsidRPr="00722E01">
        <w:rPr>
          <w:b/>
          <w:bCs/>
          <w:color w:val="002244"/>
          <w:sz w:val="28"/>
          <w:szCs w:val="28"/>
          <w:lang w:val="en-GB"/>
        </w:rPr>
        <w:lastRenderedPageBreak/>
        <w:t>Publishable summary</w:t>
      </w:r>
    </w:p>
    <w:p w14:paraId="3853A4E9" w14:textId="732CA725" w:rsidR="00581868" w:rsidRPr="00722E01" w:rsidRDefault="00E34544" w:rsidP="00581868">
      <w:pPr>
        <w:rPr>
          <w:color w:val="1F1F1F" w:themeColor="background2" w:themeShade="80"/>
          <w:sz w:val="22"/>
          <w:szCs w:val="22"/>
          <w:lang w:val="en-GB"/>
        </w:rPr>
      </w:pPr>
      <w:r w:rsidRPr="00722E01">
        <w:rPr>
          <w:color w:val="1F1F1F" w:themeColor="background2" w:themeShade="80"/>
          <w:sz w:val="22"/>
          <w:szCs w:val="22"/>
          <w:lang w:val="en-GB"/>
        </w:rPr>
        <w:t>The EU H2020 project IDEALFUEL aims to develop an efficient and low-cost chemical pathway to convert lignocellulosic biomass into a Biogenic Heavy Fuel Oil (Bio-HFO) with ultra-low sulphur levels that can be used as drop-in fuel in the existing maritime fleet. This deliverable</w:t>
      </w:r>
      <w:r w:rsidR="007B31E9" w:rsidRPr="00722E01">
        <w:rPr>
          <w:color w:val="1F1F1F" w:themeColor="background2" w:themeShade="80"/>
          <w:sz w:val="22"/>
          <w:szCs w:val="22"/>
          <w:lang w:val="en-GB"/>
        </w:rPr>
        <w:t>,</w:t>
      </w:r>
      <w:r w:rsidRPr="00722E01">
        <w:rPr>
          <w:color w:val="1F1F1F" w:themeColor="background2" w:themeShade="80"/>
          <w:sz w:val="22"/>
          <w:szCs w:val="22"/>
          <w:lang w:val="en-GB"/>
        </w:rPr>
        <w:t xml:space="preserve"> D7.3</w:t>
      </w:r>
      <w:r w:rsidR="007B31E9" w:rsidRPr="00722E01">
        <w:rPr>
          <w:color w:val="1F1F1F" w:themeColor="background2" w:themeShade="80"/>
          <w:sz w:val="22"/>
          <w:szCs w:val="22"/>
          <w:lang w:val="en-GB"/>
        </w:rPr>
        <w:t>,</w:t>
      </w:r>
      <w:r w:rsidRPr="00722E01">
        <w:rPr>
          <w:color w:val="1F1F1F" w:themeColor="background2" w:themeShade="80"/>
          <w:sz w:val="22"/>
          <w:szCs w:val="22"/>
          <w:lang w:val="en-GB"/>
        </w:rPr>
        <w:t xml:space="preserve"> concerns the Dissemination Plan for the IDEALFUEL project.</w:t>
      </w:r>
      <w:r w:rsidR="007B31E9" w:rsidRPr="00722E01">
        <w:rPr>
          <w:color w:val="1F1F1F" w:themeColor="background2" w:themeShade="80"/>
          <w:sz w:val="22"/>
          <w:szCs w:val="22"/>
          <w:lang w:val="en-GB"/>
        </w:rPr>
        <w:t xml:space="preserve"> The Dissemination Plan describes the implementation strategy for the dissemination of the IDEALFUEL project and aims to maximise the impact of the project results. The Dissemination Plan also describes the target audience and means to reach this audience in the most efficient way.</w:t>
      </w:r>
    </w:p>
    <w:p w14:paraId="7BEA52EF" w14:textId="77777777" w:rsidR="00581868" w:rsidRPr="00722E01" w:rsidRDefault="00581868" w:rsidP="00581868">
      <w:pPr>
        <w:rPr>
          <w:color w:val="FF0000"/>
          <w:lang w:val="en-GB"/>
        </w:rPr>
      </w:pPr>
    </w:p>
    <w:p w14:paraId="677CA849" w14:textId="77777777" w:rsidR="00581868" w:rsidRPr="00722E01" w:rsidRDefault="00581868" w:rsidP="00581868">
      <w:pPr>
        <w:rPr>
          <w:color w:val="FF0000"/>
          <w:lang w:val="en-GB"/>
        </w:rPr>
      </w:pPr>
    </w:p>
    <w:p w14:paraId="471D8DB2" w14:textId="2972050E" w:rsidR="00AF6EDB" w:rsidRPr="00722E01" w:rsidRDefault="00AF6EDB" w:rsidP="00E34544">
      <w:pPr>
        <w:tabs>
          <w:tab w:val="left" w:pos="3465"/>
        </w:tabs>
        <w:rPr>
          <w:color w:val="FF0000"/>
          <w:lang w:val="en-GB"/>
        </w:rPr>
      </w:pPr>
    </w:p>
    <w:p w14:paraId="53D1B23D" w14:textId="77777777" w:rsidR="00017D36" w:rsidRPr="00722E01" w:rsidRDefault="00017D36">
      <w:pPr>
        <w:spacing w:after="160" w:line="259" w:lineRule="auto"/>
        <w:jc w:val="left"/>
        <w:rPr>
          <w:color w:val="FF0000"/>
          <w:lang w:val="en-GB"/>
        </w:rPr>
      </w:pPr>
      <w:r w:rsidRPr="00722E01">
        <w:rPr>
          <w:color w:val="FF0000"/>
          <w:lang w:val="en-GB"/>
        </w:rPr>
        <w:br w:type="page"/>
      </w:r>
    </w:p>
    <w:sdt>
      <w:sdtPr>
        <w:rPr>
          <w:lang w:val="en-GB"/>
        </w:rPr>
        <w:id w:val="-214440870"/>
        <w:docPartObj>
          <w:docPartGallery w:val="Table of Contents"/>
          <w:docPartUnique/>
        </w:docPartObj>
      </w:sdtPr>
      <w:sdtEndPr>
        <w:rPr>
          <w:bCs/>
          <w:noProof/>
        </w:rPr>
      </w:sdtEndPr>
      <w:sdtContent>
        <w:p w14:paraId="2EAFC06D" w14:textId="77777777" w:rsidR="00AF6EDB" w:rsidRPr="00722E01" w:rsidRDefault="00AF6EDB" w:rsidP="00581868">
          <w:pPr>
            <w:rPr>
              <w:rStyle w:val="Heading1Char"/>
              <w:bCs/>
              <w:lang w:val="en-GB"/>
            </w:rPr>
          </w:pPr>
          <w:r w:rsidRPr="00722E01">
            <w:rPr>
              <w:rStyle w:val="Heading1Char"/>
              <w:bCs/>
              <w:lang w:val="en-GB"/>
            </w:rPr>
            <w:t>Contents</w:t>
          </w:r>
        </w:p>
        <w:p w14:paraId="7975342C" w14:textId="54E9F214" w:rsidR="00233CA4" w:rsidRDefault="00233CA4">
          <w:pPr>
            <w:pStyle w:val="TOC1"/>
            <w:tabs>
              <w:tab w:val="left" w:pos="420"/>
              <w:tab w:val="right" w:leader="dot" w:pos="9628"/>
            </w:tabs>
            <w:rPr>
              <w:rFonts w:asciiTheme="minorHAnsi" w:eastAsiaTheme="minorEastAsia" w:hAnsiTheme="minorHAnsi" w:cstheme="minorBidi"/>
              <w:noProof/>
              <w:color w:val="auto"/>
              <w:sz w:val="22"/>
              <w:szCs w:val="22"/>
              <w:lang w:val="en-GB" w:eastAsia="en-GB"/>
            </w:rPr>
          </w:pPr>
          <w:r>
            <w:rPr>
              <w:lang w:val="en-GB"/>
            </w:rPr>
            <w:fldChar w:fldCharType="begin"/>
          </w:r>
          <w:r>
            <w:rPr>
              <w:lang w:val="en-GB"/>
            </w:rPr>
            <w:instrText xml:space="preserve"> TOC \o "1-2" \h \z \u </w:instrText>
          </w:r>
          <w:r>
            <w:rPr>
              <w:lang w:val="en-GB"/>
            </w:rPr>
            <w:fldChar w:fldCharType="separate"/>
          </w:r>
          <w:hyperlink w:anchor="_Toc63352304" w:history="1">
            <w:r w:rsidRPr="00070A59">
              <w:rPr>
                <w:rStyle w:val="Hyperlink"/>
                <w:noProof/>
              </w:rPr>
              <w:t>1</w:t>
            </w:r>
            <w:r>
              <w:rPr>
                <w:rFonts w:asciiTheme="minorHAnsi" w:eastAsiaTheme="minorEastAsia" w:hAnsiTheme="minorHAnsi" w:cstheme="minorBidi"/>
                <w:noProof/>
                <w:color w:val="auto"/>
                <w:sz w:val="22"/>
                <w:szCs w:val="22"/>
                <w:lang w:val="en-GB" w:eastAsia="en-GB"/>
              </w:rPr>
              <w:tab/>
            </w:r>
            <w:r w:rsidRPr="00070A59">
              <w:rPr>
                <w:rStyle w:val="Hyperlink"/>
                <w:noProof/>
              </w:rPr>
              <w:t>Introduction</w:t>
            </w:r>
            <w:r>
              <w:rPr>
                <w:noProof/>
                <w:webHidden/>
              </w:rPr>
              <w:tab/>
            </w:r>
            <w:r>
              <w:rPr>
                <w:noProof/>
                <w:webHidden/>
              </w:rPr>
              <w:fldChar w:fldCharType="begin"/>
            </w:r>
            <w:r>
              <w:rPr>
                <w:noProof/>
                <w:webHidden/>
              </w:rPr>
              <w:instrText xml:space="preserve"> PAGEREF _Toc63352304 \h </w:instrText>
            </w:r>
            <w:r>
              <w:rPr>
                <w:noProof/>
                <w:webHidden/>
              </w:rPr>
            </w:r>
            <w:r>
              <w:rPr>
                <w:noProof/>
                <w:webHidden/>
              </w:rPr>
              <w:fldChar w:fldCharType="separate"/>
            </w:r>
            <w:r>
              <w:rPr>
                <w:noProof/>
                <w:webHidden/>
              </w:rPr>
              <w:t>5</w:t>
            </w:r>
            <w:r>
              <w:rPr>
                <w:noProof/>
                <w:webHidden/>
              </w:rPr>
              <w:fldChar w:fldCharType="end"/>
            </w:r>
          </w:hyperlink>
        </w:p>
        <w:p w14:paraId="205F7D8A" w14:textId="165A6984" w:rsidR="00233CA4" w:rsidRDefault="00DD4DF2">
          <w:pPr>
            <w:pStyle w:val="TOC2"/>
            <w:tabs>
              <w:tab w:val="left" w:pos="880"/>
              <w:tab w:val="right" w:leader="dot" w:pos="9628"/>
            </w:tabs>
            <w:rPr>
              <w:rFonts w:asciiTheme="minorHAnsi" w:eastAsiaTheme="minorEastAsia" w:hAnsiTheme="minorHAnsi" w:cstheme="minorBidi"/>
              <w:noProof/>
              <w:color w:val="auto"/>
              <w:sz w:val="22"/>
              <w:szCs w:val="22"/>
              <w:lang w:val="en-GB" w:eastAsia="en-GB"/>
            </w:rPr>
          </w:pPr>
          <w:hyperlink w:anchor="_Toc63352305" w:history="1">
            <w:r w:rsidR="00233CA4" w:rsidRPr="00070A59">
              <w:rPr>
                <w:rStyle w:val="Hyperlink"/>
                <w:noProof/>
              </w:rPr>
              <w:t>1.1</w:t>
            </w:r>
            <w:r w:rsidR="00233CA4">
              <w:rPr>
                <w:rFonts w:asciiTheme="minorHAnsi" w:eastAsiaTheme="minorEastAsia" w:hAnsiTheme="minorHAnsi" w:cstheme="minorBidi"/>
                <w:noProof/>
                <w:color w:val="auto"/>
                <w:sz w:val="22"/>
                <w:szCs w:val="22"/>
                <w:lang w:val="en-GB" w:eastAsia="en-GB"/>
              </w:rPr>
              <w:tab/>
            </w:r>
            <w:r w:rsidR="00233CA4" w:rsidRPr="00070A59">
              <w:rPr>
                <w:rStyle w:val="Hyperlink"/>
                <w:noProof/>
              </w:rPr>
              <w:t>Dissemination versus Exploitation</w:t>
            </w:r>
            <w:r w:rsidR="00233CA4">
              <w:rPr>
                <w:noProof/>
                <w:webHidden/>
              </w:rPr>
              <w:tab/>
            </w:r>
            <w:r w:rsidR="00233CA4">
              <w:rPr>
                <w:noProof/>
                <w:webHidden/>
              </w:rPr>
              <w:fldChar w:fldCharType="begin"/>
            </w:r>
            <w:r w:rsidR="00233CA4">
              <w:rPr>
                <w:noProof/>
                <w:webHidden/>
              </w:rPr>
              <w:instrText xml:space="preserve"> PAGEREF _Toc63352305 \h </w:instrText>
            </w:r>
            <w:r w:rsidR="00233CA4">
              <w:rPr>
                <w:noProof/>
                <w:webHidden/>
              </w:rPr>
            </w:r>
            <w:r w:rsidR="00233CA4">
              <w:rPr>
                <w:noProof/>
                <w:webHidden/>
              </w:rPr>
              <w:fldChar w:fldCharType="separate"/>
            </w:r>
            <w:r w:rsidR="00233CA4">
              <w:rPr>
                <w:noProof/>
                <w:webHidden/>
              </w:rPr>
              <w:t>5</w:t>
            </w:r>
            <w:r w:rsidR="00233CA4">
              <w:rPr>
                <w:noProof/>
                <w:webHidden/>
              </w:rPr>
              <w:fldChar w:fldCharType="end"/>
            </w:r>
          </w:hyperlink>
        </w:p>
        <w:p w14:paraId="0A5FCCDC" w14:textId="0312DD8E" w:rsidR="00233CA4" w:rsidRDefault="00DD4DF2">
          <w:pPr>
            <w:pStyle w:val="TOC2"/>
            <w:tabs>
              <w:tab w:val="left" w:pos="880"/>
              <w:tab w:val="right" w:leader="dot" w:pos="9628"/>
            </w:tabs>
            <w:rPr>
              <w:rFonts w:asciiTheme="minorHAnsi" w:eastAsiaTheme="minorEastAsia" w:hAnsiTheme="minorHAnsi" w:cstheme="minorBidi"/>
              <w:noProof/>
              <w:color w:val="auto"/>
              <w:sz w:val="22"/>
              <w:szCs w:val="22"/>
              <w:lang w:val="en-GB" w:eastAsia="en-GB"/>
            </w:rPr>
          </w:pPr>
          <w:hyperlink w:anchor="_Toc63352306" w:history="1">
            <w:r w:rsidR="00233CA4" w:rsidRPr="00070A59">
              <w:rPr>
                <w:rStyle w:val="Hyperlink"/>
                <w:noProof/>
              </w:rPr>
              <w:t>1.2</w:t>
            </w:r>
            <w:r w:rsidR="00233CA4">
              <w:rPr>
                <w:rFonts w:asciiTheme="minorHAnsi" w:eastAsiaTheme="minorEastAsia" w:hAnsiTheme="minorHAnsi" w:cstheme="minorBidi"/>
                <w:noProof/>
                <w:color w:val="auto"/>
                <w:sz w:val="22"/>
                <w:szCs w:val="22"/>
                <w:lang w:val="en-GB" w:eastAsia="en-GB"/>
              </w:rPr>
              <w:tab/>
            </w:r>
            <w:r w:rsidR="00233CA4" w:rsidRPr="00070A59">
              <w:rPr>
                <w:rStyle w:val="Hyperlink"/>
                <w:noProof/>
              </w:rPr>
              <w:t>Dissemination Approach</w:t>
            </w:r>
            <w:r w:rsidR="00233CA4">
              <w:rPr>
                <w:noProof/>
                <w:webHidden/>
              </w:rPr>
              <w:tab/>
            </w:r>
            <w:r w:rsidR="00233CA4">
              <w:rPr>
                <w:noProof/>
                <w:webHidden/>
              </w:rPr>
              <w:fldChar w:fldCharType="begin"/>
            </w:r>
            <w:r w:rsidR="00233CA4">
              <w:rPr>
                <w:noProof/>
                <w:webHidden/>
              </w:rPr>
              <w:instrText xml:space="preserve"> PAGEREF _Toc63352306 \h </w:instrText>
            </w:r>
            <w:r w:rsidR="00233CA4">
              <w:rPr>
                <w:noProof/>
                <w:webHidden/>
              </w:rPr>
            </w:r>
            <w:r w:rsidR="00233CA4">
              <w:rPr>
                <w:noProof/>
                <w:webHidden/>
              </w:rPr>
              <w:fldChar w:fldCharType="separate"/>
            </w:r>
            <w:r w:rsidR="00233CA4">
              <w:rPr>
                <w:noProof/>
                <w:webHidden/>
              </w:rPr>
              <w:t>5</w:t>
            </w:r>
            <w:r w:rsidR="00233CA4">
              <w:rPr>
                <w:noProof/>
                <w:webHidden/>
              </w:rPr>
              <w:fldChar w:fldCharType="end"/>
            </w:r>
          </w:hyperlink>
        </w:p>
        <w:p w14:paraId="1842D077" w14:textId="1F260E07" w:rsidR="00233CA4" w:rsidRDefault="00DD4DF2">
          <w:pPr>
            <w:pStyle w:val="TOC1"/>
            <w:tabs>
              <w:tab w:val="left" w:pos="420"/>
              <w:tab w:val="right" w:leader="dot" w:pos="9628"/>
            </w:tabs>
            <w:rPr>
              <w:rFonts w:asciiTheme="minorHAnsi" w:eastAsiaTheme="minorEastAsia" w:hAnsiTheme="minorHAnsi" w:cstheme="minorBidi"/>
              <w:noProof/>
              <w:color w:val="auto"/>
              <w:sz w:val="22"/>
              <w:szCs w:val="22"/>
              <w:lang w:val="en-GB" w:eastAsia="en-GB"/>
            </w:rPr>
          </w:pPr>
          <w:hyperlink w:anchor="_Toc63352307" w:history="1">
            <w:r w:rsidR="00233CA4" w:rsidRPr="00070A59">
              <w:rPr>
                <w:rStyle w:val="Hyperlink"/>
                <w:noProof/>
              </w:rPr>
              <w:t>2</w:t>
            </w:r>
            <w:r w:rsidR="00233CA4">
              <w:rPr>
                <w:rFonts w:asciiTheme="minorHAnsi" w:eastAsiaTheme="minorEastAsia" w:hAnsiTheme="minorHAnsi" w:cstheme="minorBidi"/>
                <w:noProof/>
                <w:color w:val="auto"/>
                <w:sz w:val="22"/>
                <w:szCs w:val="22"/>
                <w:lang w:val="en-GB" w:eastAsia="en-GB"/>
              </w:rPr>
              <w:tab/>
            </w:r>
            <w:r w:rsidR="00233CA4" w:rsidRPr="00070A59">
              <w:rPr>
                <w:rStyle w:val="Hyperlink"/>
                <w:noProof/>
              </w:rPr>
              <w:t>Dissemination Strategy and Tools</w:t>
            </w:r>
            <w:r w:rsidR="00233CA4">
              <w:rPr>
                <w:noProof/>
                <w:webHidden/>
              </w:rPr>
              <w:tab/>
            </w:r>
            <w:r w:rsidR="00233CA4">
              <w:rPr>
                <w:noProof/>
                <w:webHidden/>
              </w:rPr>
              <w:fldChar w:fldCharType="begin"/>
            </w:r>
            <w:r w:rsidR="00233CA4">
              <w:rPr>
                <w:noProof/>
                <w:webHidden/>
              </w:rPr>
              <w:instrText xml:space="preserve"> PAGEREF _Toc63352307 \h </w:instrText>
            </w:r>
            <w:r w:rsidR="00233CA4">
              <w:rPr>
                <w:noProof/>
                <w:webHidden/>
              </w:rPr>
            </w:r>
            <w:r w:rsidR="00233CA4">
              <w:rPr>
                <w:noProof/>
                <w:webHidden/>
              </w:rPr>
              <w:fldChar w:fldCharType="separate"/>
            </w:r>
            <w:r w:rsidR="00233CA4">
              <w:rPr>
                <w:noProof/>
                <w:webHidden/>
              </w:rPr>
              <w:t>6</w:t>
            </w:r>
            <w:r w:rsidR="00233CA4">
              <w:rPr>
                <w:noProof/>
                <w:webHidden/>
              </w:rPr>
              <w:fldChar w:fldCharType="end"/>
            </w:r>
          </w:hyperlink>
        </w:p>
        <w:p w14:paraId="56443614" w14:textId="56000414" w:rsidR="00233CA4" w:rsidRDefault="00DD4DF2">
          <w:pPr>
            <w:pStyle w:val="TOC2"/>
            <w:tabs>
              <w:tab w:val="left" w:pos="880"/>
              <w:tab w:val="right" w:leader="dot" w:pos="9628"/>
            </w:tabs>
            <w:rPr>
              <w:rFonts w:asciiTheme="minorHAnsi" w:eastAsiaTheme="minorEastAsia" w:hAnsiTheme="minorHAnsi" w:cstheme="minorBidi"/>
              <w:noProof/>
              <w:color w:val="auto"/>
              <w:sz w:val="22"/>
              <w:szCs w:val="22"/>
              <w:lang w:val="en-GB" w:eastAsia="en-GB"/>
            </w:rPr>
          </w:pPr>
          <w:hyperlink w:anchor="_Toc63352308" w:history="1">
            <w:r w:rsidR="00233CA4" w:rsidRPr="00070A59">
              <w:rPr>
                <w:rStyle w:val="Hyperlink"/>
                <w:noProof/>
              </w:rPr>
              <w:t>2.1</w:t>
            </w:r>
            <w:r w:rsidR="00233CA4">
              <w:rPr>
                <w:rFonts w:asciiTheme="minorHAnsi" w:eastAsiaTheme="minorEastAsia" w:hAnsiTheme="minorHAnsi" w:cstheme="minorBidi"/>
                <w:noProof/>
                <w:color w:val="auto"/>
                <w:sz w:val="22"/>
                <w:szCs w:val="22"/>
                <w:lang w:val="en-GB" w:eastAsia="en-GB"/>
              </w:rPr>
              <w:tab/>
            </w:r>
            <w:r w:rsidR="00233CA4" w:rsidRPr="00070A59">
              <w:rPr>
                <w:rStyle w:val="Hyperlink"/>
                <w:noProof/>
              </w:rPr>
              <w:t>IDEALFUEL Objectives</w:t>
            </w:r>
            <w:r w:rsidR="00233CA4">
              <w:rPr>
                <w:noProof/>
                <w:webHidden/>
              </w:rPr>
              <w:tab/>
            </w:r>
            <w:r w:rsidR="00233CA4">
              <w:rPr>
                <w:noProof/>
                <w:webHidden/>
              </w:rPr>
              <w:fldChar w:fldCharType="begin"/>
            </w:r>
            <w:r w:rsidR="00233CA4">
              <w:rPr>
                <w:noProof/>
                <w:webHidden/>
              </w:rPr>
              <w:instrText xml:space="preserve"> PAGEREF _Toc63352308 \h </w:instrText>
            </w:r>
            <w:r w:rsidR="00233CA4">
              <w:rPr>
                <w:noProof/>
                <w:webHidden/>
              </w:rPr>
            </w:r>
            <w:r w:rsidR="00233CA4">
              <w:rPr>
                <w:noProof/>
                <w:webHidden/>
              </w:rPr>
              <w:fldChar w:fldCharType="separate"/>
            </w:r>
            <w:r w:rsidR="00233CA4">
              <w:rPr>
                <w:noProof/>
                <w:webHidden/>
              </w:rPr>
              <w:t>6</w:t>
            </w:r>
            <w:r w:rsidR="00233CA4">
              <w:rPr>
                <w:noProof/>
                <w:webHidden/>
              </w:rPr>
              <w:fldChar w:fldCharType="end"/>
            </w:r>
          </w:hyperlink>
        </w:p>
        <w:p w14:paraId="11DB76BC" w14:textId="4E1722FA" w:rsidR="00233CA4" w:rsidRDefault="00DD4DF2">
          <w:pPr>
            <w:pStyle w:val="TOC2"/>
            <w:tabs>
              <w:tab w:val="left" w:pos="880"/>
              <w:tab w:val="right" w:leader="dot" w:pos="9628"/>
            </w:tabs>
            <w:rPr>
              <w:rFonts w:asciiTheme="minorHAnsi" w:eastAsiaTheme="minorEastAsia" w:hAnsiTheme="minorHAnsi" w:cstheme="minorBidi"/>
              <w:noProof/>
              <w:color w:val="auto"/>
              <w:sz w:val="22"/>
              <w:szCs w:val="22"/>
              <w:lang w:val="en-GB" w:eastAsia="en-GB"/>
            </w:rPr>
          </w:pPr>
          <w:hyperlink w:anchor="_Toc63352309" w:history="1">
            <w:r w:rsidR="00233CA4" w:rsidRPr="00070A59">
              <w:rPr>
                <w:rStyle w:val="Hyperlink"/>
                <w:noProof/>
              </w:rPr>
              <w:t>2.2</w:t>
            </w:r>
            <w:r w:rsidR="00233CA4">
              <w:rPr>
                <w:rFonts w:asciiTheme="minorHAnsi" w:eastAsiaTheme="minorEastAsia" w:hAnsiTheme="minorHAnsi" w:cstheme="minorBidi"/>
                <w:noProof/>
                <w:color w:val="auto"/>
                <w:sz w:val="22"/>
                <w:szCs w:val="22"/>
                <w:lang w:val="en-GB" w:eastAsia="en-GB"/>
              </w:rPr>
              <w:tab/>
            </w:r>
            <w:r w:rsidR="00233CA4" w:rsidRPr="00070A59">
              <w:rPr>
                <w:rStyle w:val="Hyperlink"/>
                <w:noProof/>
              </w:rPr>
              <w:t>Tools for dissemination</w:t>
            </w:r>
            <w:r w:rsidR="00233CA4">
              <w:rPr>
                <w:noProof/>
                <w:webHidden/>
              </w:rPr>
              <w:tab/>
            </w:r>
            <w:r w:rsidR="00233CA4">
              <w:rPr>
                <w:noProof/>
                <w:webHidden/>
              </w:rPr>
              <w:fldChar w:fldCharType="begin"/>
            </w:r>
            <w:r w:rsidR="00233CA4">
              <w:rPr>
                <w:noProof/>
                <w:webHidden/>
              </w:rPr>
              <w:instrText xml:space="preserve"> PAGEREF _Toc63352309 \h </w:instrText>
            </w:r>
            <w:r w:rsidR="00233CA4">
              <w:rPr>
                <w:noProof/>
                <w:webHidden/>
              </w:rPr>
            </w:r>
            <w:r w:rsidR="00233CA4">
              <w:rPr>
                <w:noProof/>
                <w:webHidden/>
              </w:rPr>
              <w:fldChar w:fldCharType="separate"/>
            </w:r>
            <w:r w:rsidR="00233CA4">
              <w:rPr>
                <w:noProof/>
                <w:webHidden/>
              </w:rPr>
              <w:t>6</w:t>
            </w:r>
            <w:r w:rsidR="00233CA4">
              <w:rPr>
                <w:noProof/>
                <w:webHidden/>
              </w:rPr>
              <w:fldChar w:fldCharType="end"/>
            </w:r>
          </w:hyperlink>
        </w:p>
        <w:p w14:paraId="2B66B921" w14:textId="4CC127C7" w:rsidR="00233CA4" w:rsidRDefault="00DD4DF2">
          <w:pPr>
            <w:pStyle w:val="TOC2"/>
            <w:tabs>
              <w:tab w:val="left" w:pos="880"/>
              <w:tab w:val="right" w:leader="dot" w:pos="9628"/>
            </w:tabs>
            <w:rPr>
              <w:rFonts w:asciiTheme="minorHAnsi" w:eastAsiaTheme="minorEastAsia" w:hAnsiTheme="minorHAnsi" w:cstheme="minorBidi"/>
              <w:noProof/>
              <w:color w:val="auto"/>
              <w:sz w:val="22"/>
              <w:szCs w:val="22"/>
              <w:lang w:val="en-GB" w:eastAsia="en-GB"/>
            </w:rPr>
          </w:pPr>
          <w:hyperlink w:anchor="_Toc63352310" w:history="1">
            <w:r w:rsidR="00233CA4" w:rsidRPr="00070A59">
              <w:rPr>
                <w:rStyle w:val="Hyperlink"/>
                <w:noProof/>
              </w:rPr>
              <w:t>2.3</w:t>
            </w:r>
            <w:r w:rsidR="00233CA4">
              <w:rPr>
                <w:rFonts w:asciiTheme="minorHAnsi" w:eastAsiaTheme="minorEastAsia" w:hAnsiTheme="minorHAnsi" w:cstheme="minorBidi"/>
                <w:noProof/>
                <w:color w:val="auto"/>
                <w:sz w:val="22"/>
                <w:szCs w:val="22"/>
                <w:lang w:val="en-GB" w:eastAsia="en-GB"/>
              </w:rPr>
              <w:tab/>
            </w:r>
            <w:r w:rsidR="00233CA4" w:rsidRPr="00070A59">
              <w:rPr>
                <w:rStyle w:val="Hyperlink"/>
                <w:noProof/>
              </w:rPr>
              <w:t>Quantification and Timing of Dissemination Activities</w:t>
            </w:r>
            <w:r w:rsidR="00233CA4">
              <w:rPr>
                <w:noProof/>
                <w:webHidden/>
              </w:rPr>
              <w:tab/>
            </w:r>
            <w:r w:rsidR="00233CA4">
              <w:rPr>
                <w:noProof/>
                <w:webHidden/>
              </w:rPr>
              <w:fldChar w:fldCharType="begin"/>
            </w:r>
            <w:r w:rsidR="00233CA4">
              <w:rPr>
                <w:noProof/>
                <w:webHidden/>
              </w:rPr>
              <w:instrText xml:space="preserve"> PAGEREF _Toc63352310 \h </w:instrText>
            </w:r>
            <w:r w:rsidR="00233CA4">
              <w:rPr>
                <w:noProof/>
                <w:webHidden/>
              </w:rPr>
            </w:r>
            <w:r w:rsidR="00233CA4">
              <w:rPr>
                <w:noProof/>
                <w:webHidden/>
              </w:rPr>
              <w:fldChar w:fldCharType="separate"/>
            </w:r>
            <w:r w:rsidR="00233CA4">
              <w:rPr>
                <w:noProof/>
                <w:webHidden/>
              </w:rPr>
              <w:t>8</w:t>
            </w:r>
            <w:r w:rsidR="00233CA4">
              <w:rPr>
                <w:noProof/>
                <w:webHidden/>
              </w:rPr>
              <w:fldChar w:fldCharType="end"/>
            </w:r>
          </w:hyperlink>
        </w:p>
        <w:p w14:paraId="1ED8EE9F" w14:textId="122F155D" w:rsidR="00233CA4" w:rsidRDefault="00DD4DF2">
          <w:pPr>
            <w:pStyle w:val="TOC2"/>
            <w:tabs>
              <w:tab w:val="left" w:pos="880"/>
              <w:tab w:val="right" w:leader="dot" w:pos="9628"/>
            </w:tabs>
            <w:rPr>
              <w:rFonts w:asciiTheme="minorHAnsi" w:eastAsiaTheme="minorEastAsia" w:hAnsiTheme="minorHAnsi" w:cstheme="minorBidi"/>
              <w:noProof/>
              <w:color w:val="auto"/>
              <w:sz w:val="22"/>
              <w:szCs w:val="22"/>
              <w:lang w:val="en-GB" w:eastAsia="en-GB"/>
            </w:rPr>
          </w:pPr>
          <w:hyperlink w:anchor="_Toc63352311" w:history="1">
            <w:r w:rsidR="00233CA4" w:rsidRPr="00070A59">
              <w:rPr>
                <w:rStyle w:val="Hyperlink"/>
                <w:noProof/>
              </w:rPr>
              <w:t>2.4</w:t>
            </w:r>
            <w:r w:rsidR="00233CA4">
              <w:rPr>
                <w:rFonts w:asciiTheme="minorHAnsi" w:eastAsiaTheme="minorEastAsia" w:hAnsiTheme="minorHAnsi" w:cstheme="minorBidi"/>
                <w:noProof/>
                <w:color w:val="auto"/>
                <w:sz w:val="22"/>
                <w:szCs w:val="22"/>
                <w:lang w:val="en-GB" w:eastAsia="en-GB"/>
              </w:rPr>
              <w:tab/>
            </w:r>
            <w:r w:rsidR="00233CA4" w:rsidRPr="00070A59">
              <w:rPr>
                <w:rStyle w:val="Hyperlink"/>
                <w:noProof/>
              </w:rPr>
              <w:t>Monitoring of Dissemination activities</w:t>
            </w:r>
            <w:r w:rsidR="00233CA4">
              <w:rPr>
                <w:noProof/>
                <w:webHidden/>
              </w:rPr>
              <w:tab/>
            </w:r>
            <w:r w:rsidR="00233CA4">
              <w:rPr>
                <w:noProof/>
                <w:webHidden/>
              </w:rPr>
              <w:fldChar w:fldCharType="begin"/>
            </w:r>
            <w:r w:rsidR="00233CA4">
              <w:rPr>
                <w:noProof/>
                <w:webHidden/>
              </w:rPr>
              <w:instrText xml:space="preserve"> PAGEREF _Toc63352311 \h </w:instrText>
            </w:r>
            <w:r w:rsidR="00233CA4">
              <w:rPr>
                <w:noProof/>
                <w:webHidden/>
              </w:rPr>
            </w:r>
            <w:r w:rsidR="00233CA4">
              <w:rPr>
                <w:noProof/>
                <w:webHidden/>
              </w:rPr>
              <w:fldChar w:fldCharType="separate"/>
            </w:r>
            <w:r w:rsidR="00233CA4">
              <w:rPr>
                <w:noProof/>
                <w:webHidden/>
              </w:rPr>
              <w:t>8</w:t>
            </w:r>
            <w:r w:rsidR="00233CA4">
              <w:rPr>
                <w:noProof/>
                <w:webHidden/>
              </w:rPr>
              <w:fldChar w:fldCharType="end"/>
            </w:r>
          </w:hyperlink>
        </w:p>
        <w:p w14:paraId="0347161E" w14:textId="121957E3" w:rsidR="00233CA4" w:rsidRDefault="00DD4DF2">
          <w:pPr>
            <w:pStyle w:val="TOC2"/>
            <w:tabs>
              <w:tab w:val="left" w:pos="880"/>
              <w:tab w:val="right" w:leader="dot" w:pos="9628"/>
            </w:tabs>
            <w:rPr>
              <w:rFonts w:asciiTheme="minorHAnsi" w:eastAsiaTheme="minorEastAsia" w:hAnsiTheme="minorHAnsi" w:cstheme="minorBidi"/>
              <w:noProof/>
              <w:color w:val="auto"/>
              <w:sz w:val="22"/>
              <w:szCs w:val="22"/>
              <w:lang w:val="en-GB" w:eastAsia="en-GB"/>
            </w:rPr>
          </w:pPr>
          <w:hyperlink w:anchor="_Toc63352312" w:history="1">
            <w:r w:rsidR="00233CA4" w:rsidRPr="00070A59">
              <w:rPr>
                <w:rStyle w:val="Hyperlink"/>
                <w:noProof/>
              </w:rPr>
              <w:t>2.5</w:t>
            </w:r>
            <w:r w:rsidR="00233CA4">
              <w:rPr>
                <w:rFonts w:asciiTheme="minorHAnsi" w:eastAsiaTheme="minorEastAsia" w:hAnsiTheme="minorHAnsi" w:cstheme="minorBidi"/>
                <w:noProof/>
                <w:color w:val="auto"/>
                <w:sz w:val="22"/>
                <w:szCs w:val="22"/>
                <w:lang w:val="en-GB" w:eastAsia="en-GB"/>
              </w:rPr>
              <w:tab/>
            </w:r>
            <w:r w:rsidR="00233CA4" w:rsidRPr="00070A59">
              <w:rPr>
                <w:rStyle w:val="Hyperlink"/>
                <w:noProof/>
              </w:rPr>
              <w:t>Dissemination Contact Database</w:t>
            </w:r>
            <w:r w:rsidR="00233CA4">
              <w:rPr>
                <w:noProof/>
                <w:webHidden/>
              </w:rPr>
              <w:tab/>
            </w:r>
            <w:r w:rsidR="00233CA4">
              <w:rPr>
                <w:noProof/>
                <w:webHidden/>
              </w:rPr>
              <w:fldChar w:fldCharType="begin"/>
            </w:r>
            <w:r w:rsidR="00233CA4">
              <w:rPr>
                <w:noProof/>
                <w:webHidden/>
              </w:rPr>
              <w:instrText xml:space="preserve"> PAGEREF _Toc63352312 \h </w:instrText>
            </w:r>
            <w:r w:rsidR="00233CA4">
              <w:rPr>
                <w:noProof/>
                <w:webHidden/>
              </w:rPr>
            </w:r>
            <w:r w:rsidR="00233CA4">
              <w:rPr>
                <w:noProof/>
                <w:webHidden/>
              </w:rPr>
              <w:fldChar w:fldCharType="separate"/>
            </w:r>
            <w:r w:rsidR="00233CA4">
              <w:rPr>
                <w:noProof/>
                <w:webHidden/>
              </w:rPr>
              <w:t>8</w:t>
            </w:r>
            <w:r w:rsidR="00233CA4">
              <w:rPr>
                <w:noProof/>
                <w:webHidden/>
              </w:rPr>
              <w:fldChar w:fldCharType="end"/>
            </w:r>
          </w:hyperlink>
        </w:p>
        <w:p w14:paraId="592833E5" w14:textId="732ED053" w:rsidR="00233CA4" w:rsidRDefault="00DD4DF2">
          <w:pPr>
            <w:pStyle w:val="TOC1"/>
            <w:tabs>
              <w:tab w:val="left" w:pos="420"/>
              <w:tab w:val="right" w:leader="dot" w:pos="9628"/>
            </w:tabs>
            <w:rPr>
              <w:rFonts w:asciiTheme="minorHAnsi" w:eastAsiaTheme="minorEastAsia" w:hAnsiTheme="minorHAnsi" w:cstheme="minorBidi"/>
              <w:noProof/>
              <w:color w:val="auto"/>
              <w:sz w:val="22"/>
              <w:szCs w:val="22"/>
              <w:lang w:val="en-GB" w:eastAsia="en-GB"/>
            </w:rPr>
          </w:pPr>
          <w:hyperlink w:anchor="_Toc63352313" w:history="1">
            <w:r w:rsidR="00233CA4" w:rsidRPr="00070A59">
              <w:rPr>
                <w:rStyle w:val="Hyperlink"/>
                <w:noProof/>
              </w:rPr>
              <w:t>3</w:t>
            </w:r>
            <w:r w:rsidR="00233CA4">
              <w:rPr>
                <w:rFonts w:asciiTheme="minorHAnsi" w:eastAsiaTheme="minorEastAsia" w:hAnsiTheme="minorHAnsi" w:cstheme="minorBidi"/>
                <w:noProof/>
                <w:color w:val="auto"/>
                <w:sz w:val="22"/>
                <w:szCs w:val="22"/>
                <w:lang w:val="en-GB" w:eastAsia="en-GB"/>
              </w:rPr>
              <w:tab/>
            </w:r>
            <w:r w:rsidR="00233CA4" w:rsidRPr="00070A59">
              <w:rPr>
                <w:rStyle w:val="Hyperlink"/>
                <w:noProof/>
              </w:rPr>
              <w:t>Dissemination Goals, Target Audiences, and Communication Channels</w:t>
            </w:r>
            <w:r w:rsidR="00233CA4">
              <w:rPr>
                <w:noProof/>
                <w:webHidden/>
              </w:rPr>
              <w:tab/>
            </w:r>
            <w:r w:rsidR="00233CA4">
              <w:rPr>
                <w:noProof/>
                <w:webHidden/>
              </w:rPr>
              <w:fldChar w:fldCharType="begin"/>
            </w:r>
            <w:r w:rsidR="00233CA4">
              <w:rPr>
                <w:noProof/>
                <w:webHidden/>
              </w:rPr>
              <w:instrText xml:space="preserve"> PAGEREF _Toc63352313 \h </w:instrText>
            </w:r>
            <w:r w:rsidR="00233CA4">
              <w:rPr>
                <w:noProof/>
                <w:webHidden/>
              </w:rPr>
            </w:r>
            <w:r w:rsidR="00233CA4">
              <w:rPr>
                <w:noProof/>
                <w:webHidden/>
              </w:rPr>
              <w:fldChar w:fldCharType="separate"/>
            </w:r>
            <w:r w:rsidR="00233CA4">
              <w:rPr>
                <w:noProof/>
                <w:webHidden/>
              </w:rPr>
              <w:t>9</w:t>
            </w:r>
            <w:r w:rsidR="00233CA4">
              <w:rPr>
                <w:noProof/>
                <w:webHidden/>
              </w:rPr>
              <w:fldChar w:fldCharType="end"/>
            </w:r>
          </w:hyperlink>
        </w:p>
        <w:p w14:paraId="765BBE78" w14:textId="5581B155" w:rsidR="00233CA4" w:rsidRDefault="00DD4DF2">
          <w:pPr>
            <w:pStyle w:val="TOC2"/>
            <w:tabs>
              <w:tab w:val="left" w:pos="880"/>
              <w:tab w:val="right" w:leader="dot" w:pos="9628"/>
            </w:tabs>
            <w:rPr>
              <w:rFonts w:asciiTheme="minorHAnsi" w:eastAsiaTheme="minorEastAsia" w:hAnsiTheme="minorHAnsi" w:cstheme="minorBidi"/>
              <w:noProof/>
              <w:color w:val="auto"/>
              <w:sz w:val="22"/>
              <w:szCs w:val="22"/>
              <w:lang w:val="en-GB" w:eastAsia="en-GB"/>
            </w:rPr>
          </w:pPr>
          <w:hyperlink w:anchor="_Toc63352314" w:history="1">
            <w:r w:rsidR="00233CA4" w:rsidRPr="00070A59">
              <w:rPr>
                <w:rStyle w:val="Hyperlink"/>
                <w:noProof/>
              </w:rPr>
              <w:t>3.1</w:t>
            </w:r>
            <w:r w:rsidR="00233CA4">
              <w:rPr>
                <w:rFonts w:asciiTheme="minorHAnsi" w:eastAsiaTheme="minorEastAsia" w:hAnsiTheme="minorHAnsi" w:cstheme="minorBidi"/>
                <w:noProof/>
                <w:color w:val="auto"/>
                <w:sz w:val="22"/>
                <w:szCs w:val="22"/>
                <w:lang w:val="en-GB" w:eastAsia="en-GB"/>
              </w:rPr>
              <w:tab/>
            </w:r>
            <w:r w:rsidR="00233CA4" w:rsidRPr="00070A59">
              <w:rPr>
                <w:rStyle w:val="Hyperlink"/>
                <w:noProof/>
              </w:rPr>
              <w:t>Dissemination to Internal Stakeholders</w:t>
            </w:r>
            <w:r w:rsidR="00233CA4">
              <w:rPr>
                <w:noProof/>
                <w:webHidden/>
              </w:rPr>
              <w:tab/>
            </w:r>
            <w:r w:rsidR="00233CA4">
              <w:rPr>
                <w:noProof/>
                <w:webHidden/>
              </w:rPr>
              <w:fldChar w:fldCharType="begin"/>
            </w:r>
            <w:r w:rsidR="00233CA4">
              <w:rPr>
                <w:noProof/>
                <w:webHidden/>
              </w:rPr>
              <w:instrText xml:space="preserve"> PAGEREF _Toc63352314 \h </w:instrText>
            </w:r>
            <w:r w:rsidR="00233CA4">
              <w:rPr>
                <w:noProof/>
                <w:webHidden/>
              </w:rPr>
            </w:r>
            <w:r w:rsidR="00233CA4">
              <w:rPr>
                <w:noProof/>
                <w:webHidden/>
              </w:rPr>
              <w:fldChar w:fldCharType="separate"/>
            </w:r>
            <w:r w:rsidR="00233CA4">
              <w:rPr>
                <w:noProof/>
                <w:webHidden/>
              </w:rPr>
              <w:t>9</w:t>
            </w:r>
            <w:r w:rsidR="00233CA4">
              <w:rPr>
                <w:noProof/>
                <w:webHidden/>
              </w:rPr>
              <w:fldChar w:fldCharType="end"/>
            </w:r>
          </w:hyperlink>
        </w:p>
        <w:p w14:paraId="38A6F01D" w14:textId="65B189B1" w:rsidR="00233CA4" w:rsidRDefault="00DD4DF2">
          <w:pPr>
            <w:pStyle w:val="TOC2"/>
            <w:tabs>
              <w:tab w:val="left" w:pos="880"/>
              <w:tab w:val="right" w:leader="dot" w:pos="9628"/>
            </w:tabs>
            <w:rPr>
              <w:rFonts w:asciiTheme="minorHAnsi" w:eastAsiaTheme="minorEastAsia" w:hAnsiTheme="minorHAnsi" w:cstheme="minorBidi"/>
              <w:noProof/>
              <w:color w:val="auto"/>
              <w:sz w:val="22"/>
              <w:szCs w:val="22"/>
              <w:lang w:val="en-GB" w:eastAsia="en-GB"/>
            </w:rPr>
          </w:pPr>
          <w:hyperlink w:anchor="_Toc63352315" w:history="1">
            <w:r w:rsidR="00233CA4" w:rsidRPr="00070A59">
              <w:rPr>
                <w:rStyle w:val="Hyperlink"/>
                <w:noProof/>
              </w:rPr>
              <w:t>3.2</w:t>
            </w:r>
            <w:r w:rsidR="00233CA4">
              <w:rPr>
                <w:rFonts w:asciiTheme="minorHAnsi" w:eastAsiaTheme="minorEastAsia" w:hAnsiTheme="minorHAnsi" w:cstheme="minorBidi"/>
                <w:noProof/>
                <w:color w:val="auto"/>
                <w:sz w:val="22"/>
                <w:szCs w:val="22"/>
                <w:lang w:val="en-GB" w:eastAsia="en-GB"/>
              </w:rPr>
              <w:tab/>
            </w:r>
            <w:r w:rsidR="00233CA4" w:rsidRPr="00070A59">
              <w:rPr>
                <w:rStyle w:val="Hyperlink"/>
                <w:noProof/>
              </w:rPr>
              <w:t>Dissemination to the Scientific Community</w:t>
            </w:r>
            <w:r w:rsidR="00233CA4">
              <w:rPr>
                <w:noProof/>
                <w:webHidden/>
              </w:rPr>
              <w:tab/>
            </w:r>
            <w:r w:rsidR="00233CA4">
              <w:rPr>
                <w:noProof/>
                <w:webHidden/>
              </w:rPr>
              <w:fldChar w:fldCharType="begin"/>
            </w:r>
            <w:r w:rsidR="00233CA4">
              <w:rPr>
                <w:noProof/>
                <w:webHidden/>
              </w:rPr>
              <w:instrText xml:space="preserve"> PAGEREF _Toc63352315 \h </w:instrText>
            </w:r>
            <w:r w:rsidR="00233CA4">
              <w:rPr>
                <w:noProof/>
                <w:webHidden/>
              </w:rPr>
            </w:r>
            <w:r w:rsidR="00233CA4">
              <w:rPr>
                <w:noProof/>
                <w:webHidden/>
              </w:rPr>
              <w:fldChar w:fldCharType="separate"/>
            </w:r>
            <w:r w:rsidR="00233CA4">
              <w:rPr>
                <w:noProof/>
                <w:webHidden/>
              </w:rPr>
              <w:t>9</w:t>
            </w:r>
            <w:r w:rsidR="00233CA4">
              <w:rPr>
                <w:noProof/>
                <w:webHidden/>
              </w:rPr>
              <w:fldChar w:fldCharType="end"/>
            </w:r>
          </w:hyperlink>
        </w:p>
        <w:p w14:paraId="77565F60" w14:textId="0D53EA48" w:rsidR="00233CA4" w:rsidRDefault="00DD4DF2">
          <w:pPr>
            <w:pStyle w:val="TOC2"/>
            <w:tabs>
              <w:tab w:val="left" w:pos="880"/>
              <w:tab w:val="right" w:leader="dot" w:pos="9628"/>
            </w:tabs>
            <w:rPr>
              <w:rFonts w:asciiTheme="minorHAnsi" w:eastAsiaTheme="minorEastAsia" w:hAnsiTheme="minorHAnsi" w:cstheme="minorBidi"/>
              <w:noProof/>
              <w:color w:val="auto"/>
              <w:sz w:val="22"/>
              <w:szCs w:val="22"/>
              <w:lang w:val="en-GB" w:eastAsia="en-GB"/>
            </w:rPr>
          </w:pPr>
          <w:hyperlink w:anchor="_Toc63352316" w:history="1">
            <w:r w:rsidR="00233CA4" w:rsidRPr="00070A59">
              <w:rPr>
                <w:rStyle w:val="Hyperlink"/>
                <w:noProof/>
              </w:rPr>
              <w:t>3.3</w:t>
            </w:r>
            <w:r w:rsidR="00233CA4">
              <w:rPr>
                <w:rFonts w:asciiTheme="minorHAnsi" w:eastAsiaTheme="minorEastAsia" w:hAnsiTheme="minorHAnsi" w:cstheme="minorBidi"/>
                <w:noProof/>
                <w:color w:val="auto"/>
                <w:sz w:val="22"/>
                <w:szCs w:val="22"/>
                <w:lang w:val="en-GB" w:eastAsia="en-GB"/>
              </w:rPr>
              <w:tab/>
            </w:r>
            <w:r w:rsidR="00233CA4" w:rsidRPr="00070A59">
              <w:rPr>
                <w:rStyle w:val="Hyperlink"/>
                <w:noProof/>
              </w:rPr>
              <w:t>Dissemination to External Stakeholders</w:t>
            </w:r>
            <w:r w:rsidR="00233CA4">
              <w:rPr>
                <w:noProof/>
                <w:webHidden/>
              </w:rPr>
              <w:tab/>
            </w:r>
            <w:r w:rsidR="00233CA4">
              <w:rPr>
                <w:noProof/>
                <w:webHidden/>
              </w:rPr>
              <w:fldChar w:fldCharType="begin"/>
            </w:r>
            <w:r w:rsidR="00233CA4">
              <w:rPr>
                <w:noProof/>
                <w:webHidden/>
              </w:rPr>
              <w:instrText xml:space="preserve"> PAGEREF _Toc63352316 \h </w:instrText>
            </w:r>
            <w:r w:rsidR="00233CA4">
              <w:rPr>
                <w:noProof/>
                <w:webHidden/>
              </w:rPr>
            </w:r>
            <w:r w:rsidR="00233CA4">
              <w:rPr>
                <w:noProof/>
                <w:webHidden/>
              </w:rPr>
              <w:fldChar w:fldCharType="separate"/>
            </w:r>
            <w:r w:rsidR="00233CA4">
              <w:rPr>
                <w:noProof/>
                <w:webHidden/>
              </w:rPr>
              <w:t>9</w:t>
            </w:r>
            <w:r w:rsidR="00233CA4">
              <w:rPr>
                <w:noProof/>
                <w:webHidden/>
              </w:rPr>
              <w:fldChar w:fldCharType="end"/>
            </w:r>
          </w:hyperlink>
        </w:p>
        <w:p w14:paraId="4795D3B8" w14:textId="119D9C0B" w:rsidR="00233CA4" w:rsidRDefault="00DD4DF2">
          <w:pPr>
            <w:pStyle w:val="TOC2"/>
            <w:tabs>
              <w:tab w:val="left" w:pos="880"/>
              <w:tab w:val="right" w:leader="dot" w:pos="9628"/>
            </w:tabs>
            <w:rPr>
              <w:rFonts w:asciiTheme="minorHAnsi" w:eastAsiaTheme="minorEastAsia" w:hAnsiTheme="minorHAnsi" w:cstheme="minorBidi"/>
              <w:noProof/>
              <w:color w:val="auto"/>
              <w:sz w:val="22"/>
              <w:szCs w:val="22"/>
              <w:lang w:val="en-GB" w:eastAsia="en-GB"/>
            </w:rPr>
          </w:pPr>
          <w:hyperlink w:anchor="_Toc63352317" w:history="1">
            <w:r w:rsidR="00233CA4" w:rsidRPr="00070A59">
              <w:rPr>
                <w:rStyle w:val="Hyperlink"/>
                <w:noProof/>
              </w:rPr>
              <w:t>3.4</w:t>
            </w:r>
            <w:r w:rsidR="00233CA4">
              <w:rPr>
                <w:rFonts w:asciiTheme="minorHAnsi" w:eastAsiaTheme="minorEastAsia" w:hAnsiTheme="minorHAnsi" w:cstheme="minorBidi"/>
                <w:noProof/>
                <w:color w:val="auto"/>
                <w:sz w:val="22"/>
                <w:szCs w:val="22"/>
                <w:lang w:val="en-GB" w:eastAsia="en-GB"/>
              </w:rPr>
              <w:tab/>
            </w:r>
            <w:r w:rsidR="00233CA4" w:rsidRPr="00070A59">
              <w:rPr>
                <w:rStyle w:val="Hyperlink"/>
                <w:noProof/>
              </w:rPr>
              <w:t>Dissemination to the General Public</w:t>
            </w:r>
            <w:r w:rsidR="00233CA4">
              <w:rPr>
                <w:noProof/>
                <w:webHidden/>
              </w:rPr>
              <w:tab/>
            </w:r>
            <w:r w:rsidR="00233CA4">
              <w:rPr>
                <w:noProof/>
                <w:webHidden/>
              </w:rPr>
              <w:fldChar w:fldCharType="begin"/>
            </w:r>
            <w:r w:rsidR="00233CA4">
              <w:rPr>
                <w:noProof/>
                <w:webHidden/>
              </w:rPr>
              <w:instrText xml:space="preserve"> PAGEREF _Toc63352317 \h </w:instrText>
            </w:r>
            <w:r w:rsidR="00233CA4">
              <w:rPr>
                <w:noProof/>
                <w:webHidden/>
              </w:rPr>
            </w:r>
            <w:r w:rsidR="00233CA4">
              <w:rPr>
                <w:noProof/>
                <w:webHidden/>
              </w:rPr>
              <w:fldChar w:fldCharType="separate"/>
            </w:r>
            <w:r w:rsidR="00233CA4">
              <w:rPr>
                <w:noProof/>
                <w:webHidden/>
              </w:rPr>
              <w:t>9</w:t>
            </w:r>
            <w:r w:rsidR="00233CA4">
              <w:rPr>
                <w:noProof/>
                <w:webHidden/>
              </w:rPr>
              <w:fldChar w:fldCharType="end"/>
            </w:r>
          </w:hyperlink>
        </w:p>
        <w:p w14:paraId="59E81EC5" w14:textId="6D6961C8" w:rsidR="00233CA4" w:rsidRDefault="00DD4DF2">
          <w:pPr>
            <w:pStyle w:val="TOC2"/>
            <w:tabs>
              <w:tab w:val="left" w:pos="880"/>
              <w:tab w:val="right" w:leader="dot" w:pos="9628"/>
            </w:tabs>
            <w:rPr>
              <w:rFonts w:asciiTheme="minorHAnsi" w:eastAsiaTheme="minorEastAsia" w:hAnsiTheme="minorHAnsi" w:cstheme="minorBidi"/>
              <w:noProof/>
              <w:color w:val="auto"/>
              <w:sz w:val="22"/>
              <w:szCs w:val="22"/>
              <w:lang w:val="en-GB" w:eastAsia="en-GB"/>
            </w:rPr>
          </w:pPr>
          <w:hyperlink w:anchor="_Toc63352318" w:history="1">
            <w:r w:rsidR="00233CA4" w:rsidRPr="00070A59">
              <w:rPr>
                <w:rStyle w:val="Hyperlink"/>
                <w:noProof/>
              </w:rPr>
              <w:t>3.5</w:t>
            </w:r>
            <w:r w:rsidR="00233CA4">
              <w:rPr>
                <w:rFonts w:asciiTheme="minorHAnsi" w:eastAsiaTheme="minorEastAsia" w:hAnsiTheme="minorHAnsi" w:cstheme="minorBidi"/>
                <w:noProof/>
                <w:color w:val="auto"/>
                <w:sz w:val="22"/>
                <w:szCs w:val="22"/>
                <w:lang w:val="en-GB" w:eastAsia="en-GB"/>
              </w:rPr>
              <w:tab/>
            </w:r>
            <w:r w:rsidR="00233CA4" w:rsidRPr="00070A59">
              <w:rPr>
                <w:rStyle w:val="Hyperlink"/>
                <w:noProof/>
              </w:rPr>
              <w:t>Dissemination to Stimulate Exploitation</w:t>
            </w:r>
            <w:r w:rsidR="00233CA4">
              <w:rPr>
                <w:noProof/>
                <w:webHidden/>
              </w:rPr>
              <w:tab/>
            </w:r>
            <w:r w:rsidR="00233CA4">
              <w:rPr>
                <w:noProof/>
                <w:webHidden/>
              </w:rPr>
              <w:fldChar w:fldCharType="begin"/>
            </w:r>
            <w:r w:rsidR="00233CA4">
              <w:rPr>
                <w:noProof/>
                <w:webHidden/>
              </w:rPr>
              <w:instrText xml:space="preserve"> PAGEREF _Toc63352318 \h </w:instrText>
            </w:r>
            <w:r w:rsidR="00233CA4">
              <w:rPr>
                <w:noProof/>
                <w:webHidden/>
              </w:rPr>
            </w:r>
            <w:r w:rsidR="00233CA4">
              <w:rPr>
                <w:noProof/>
                <w:webHidden/>
              </w:rPr>
              <w:fldChar w:fldCharType="separate"/>
            </w:r>
            <w:r w:rsidR="00233CA4">
              <w:rPr>
                <w:noProof/>
                <w:webHidden/>
              </w:rPr>
              <w:t>9</w:t>
            </w:r>
            <w:r w:rsidR="00233CA4">
              <w:rPr>
                <w:noProof/>
                <w:webHidden/>
              </w:rPr>
              <w:fldChar w:fldCharType="end"/>
            </w:r>
          </w:hyperlink>
        </w:p>
        <w:p w14:paraId="38F15F1B" w14:textId="51DD55A2" w:rsidR="00233CA4" w:rsidRDefault="00DD4DF2">
          <w:pPr>
            <w:pStyle w:val="TOC2"/>
            <w:tabs>
              <w:tab w:val="left" w:pos="880"/>
              <w:tab w:val="right" w:leader="dot" w:pos="9628"/>
            </w:tabs>
            <w:rPr>
              <w:rFonts w:asciiTheme="minorHAnsi" w:eastAsiaTheme="minorEastAsia" w:hAnsiTheme="minorHAnsi" w:cstheme="minorBidi"/>
              <w:noProof/>
              <w:color w:val="auto"/>
              <w:sz w:val="22"/>
              <w:szCs w:val="22"/>
              <w:lang w:val="en-GB" w:eastAsia="en-GB"/>
            </w:rPr>
          </w:pPr>
          <w:hyperlink w:anchor="_Toc63352319" w:history="1">
            <w:r w:rsidR="00233CA4" w:rsidRPr="00070A59">
              <w:rPr>
                <w:rStyle w:val="Hyperlink"/>
                <w:noProof/>
              </w:rPr>
              <w:t>3.6</w:t>
            </w:r>
            <w:r w:rsidR="00233CA4">
              <w:rPr>
                <w:rFonts w:asciiTheme="minorHAnsi" w:eastAsiaTheme="minorEastAsia" w:hAnsiTheme="minorHAnsi" w:cstheme="minorBidi"/>
                <w:noProof/>
                <w:color w:val="auto"/>
                <w:sz w:val="22"/>
                <w:szCs w:val="22"/>
                <w:lang w:val="en-GB" w:eastAsia="en-GB"/>
              </w:rPr>
              <w:tab/>
            </w:r>
            <w:r w:rsidR="00233CA4" w:rsidRPr="00070A59">
              <w:rPr>
                <w:rStyle w:val="Hyperlink"/>
                <w:noProof/>
              </w:rPr>
              <w:t>Feedback to the European Commission</w:t>
            </w:r>
            <w:r w:rsidR="00233CA4">
              <w:rPr>
                <w:noProof/>
                <w:webHidden/>
              </w:rPr>
              <w:tab/>
            </w:r>
            <w:r w:rsidR="00233CA4">
              <w:rPr>
                <w:noProof/>
                <w:webHidden/>
              </w:rPr>
              <w:fldChar w:fldCharType="begin"/>
            </w:r>
            <w:r w:rsidR="00233CA4">
              <w:rPr>
                <w:noProof/>
                <w:webHidden/>
              </w:rPr>
              <w:instrText xml:space="preserve"> PAGEREF _Toc63352319 \h </w:instrText>
            </w:r>
            <w:r w:rsidR="00233CA4">
              <w:rPr>
                <w:noProof/>
                <w:webHidden/>
              </w:rPr>
            </w:r>
            <w:r w:rsidR="00233CA4">
              <w:rPr>
                <w:noProof/>
                <w:webHidden/>
              </w:rPr>
              <w:fldChar w:fldCharType="separate"/>
            </w:r>
            <w:r w:rsidR="00233CA4">
              <w:rPr>
                <w:noProof/>
                <w:webHidden/>
              </w:rPr>
              <w:t>9</w:t>
            </w:r>
            <w:r w:rsidR="00233CA4">
              <w:rPr>
                <w:noProof/>
                <w:webHidden/>
              </w:rPr>
              <w:fldChar w:fldCharType="end"/>
            </w:r>
          </w:hyperlink>
        </w:p>
        <w:p w14:paraId="1EDA6C19" w14:textId="7203D380" w:rsidR="00233CA4" w:rsidRDefault="00DD4DF2">
          <w:pPr>
            <w:pStyle w:val="TOC1"/>
            <w:tabs>
              <w:tab w:val="left" w:pos="420"/>
              <w:tab w:val="right" w:leader="dot" w:pos="9628"/>
            </w:tabs>
            <w:rPr>
              <w:rFonts w:asciiTheme="minorHAnsi" w:eastAsiaTheme="minorEastAsia" w:hAnsiTheme="minorHAnsi" w:cstheme="minorBidi"/>
              <w:noProof/>
              <w:color w:val="auto"/>
              <w:sz w:val="22"/>
              <w:szCs w:val="22"/>
              <w:lang w:val="en-GB" w:eastAsia="en-GB"/>
            </w:rPr>
          </w:pPr>
          <w:hyperlink w:anchor="_Toc63352320" w:history="1">
            <w:r w:rsidR="00233CA4" w:rsidRPr="00070A59">
              <w:rPr>
                <w:rStyle w:val="Hyperlink"/>
                <w:noProof/>
              </w:rPr>
              <w:t>4</w:t>
            </w:r>
            <w:r w:rsidR="00233CA4">
              <w:rPr>
                <w:rFonts w:asciiTheme="minorHAnsi" w:eastAsiaTheme="minorEastAsia" w:hAnsiTheme="minorHAnsi" w:cstheme="minorBidi"/>
                <w:noProof/>
                <w:color w:val="auto"/>
                <w:sz w:val="22"/>
                <w:szCs w:val="22"/>
                <w:lang w:val="en-GB" w:eastAsia="en-GB"/>
              </w:rPr>
              <w:tab/>
            </w:r>
            <w:r w:rsidR="00233CA4" w:rsidRPr="00070A59">
              <w:rPr>
                <w:rStyle w:val="Hyperlink"/>
                <w:noProof/>
              </w:rPr>
              <w:t>Dissemination Rules and Organisation</w:t>
            </w:r>
            <w:r w:rsidR="00233CA4">
              <w:rPr>
                <w:noProof/>
                <w:webHidden/>
              </w:rPr>
              <w:tab/>
            </w:r>
            <w:r w:rsidR="00233CA4">
              <w:rPr>
                <w:noProof/>
                <w:webHidden/>
              </w:rPr>
              <w:fldChar w:fldCharType="begin"/>
            </w:r>
            <w:r w:rsidR="00233CA4">
              <w:rPr>
                <w:noProof/>
                <w:webHidden/>
              </w:rPr>
              <w:instrText xml:space="preserve"> PAGEREF _Toc63352320 \h </w:instrText>
            </w:r>
            <w:r w:rsidR="00233CA4">
              <w:rPr>
                <w:noProof/>
                <w:webHidden/>
              </w:rPr>
            </w:r>
            <w:r w:rsidR="00233CA4">
              <w:rPr>
                <w:noProof/>
                <w:webHidden/>
              </w:rPr>
              <w:fldChar w:fldCharType="separate"/>
            </w:r>
            <w:r w:rsidR="00233CA4">
              <w:rPr>
                <w:noProof/>
                <w:webHidden/>
              </w:rPr>
              <w:t>10</w:t>
            </w:r>
            <w:r w:rsidR="00233CA4">
              <w:rPr>
                <w:noProof/>
                <w:webHidden/>
              </w:rPr>
              <w:fldChar w:fldCharType="end"/>
            </w:r>
          </w:hyperlink>
        </w:p>
        <w:p w14:paraId="3C71B407" w14:textId="1522819B" w:rsidR="00233CA4" w:rsidRDefault="00DD4DF2">
          <w:pPr>
            <w:pStyle w:val="TOC2"/>
            <w:tabs>
              <w:tab w:val="left" w:pos="880"/>
              <w:tab w:val="right" w:leader="dot" w:pos="9628"/>
            </w:tabs>
            <w:rPr>
              <w:rFonts w:asciiTheme="minorHAnsi" w:eastAsiaTheme="minorEastAsia" w:hAnsiTheme="minorHAnsi" w:cstheme="minorBidi"/>
              <w:noProof/>
              <w:color w:val="auto"/>
              <w:sz w:val="22"/>
              <w:szCs w:val="22"/>
              <w:lang w:val="en-GB" w:eastAsia="en-GB"/>
            </w:rPr>
          </w:pPr>
          <w:hyperlink w:anchor="_Toc63352321" w:history="1">
            <w:r w:rsidR="00233CA4" w:rsidRPr="00070A59">
              <w:rPr>
                <w:rStyle w:val="Hyperlink"/>
                <w:noProof/>
              </w:rPr>
              <w:t>4.1</w:t>
            </w:r>
            <w:r w:rsidR="00233CA4">
              <w:rPr>
                <w:rFonts w:asciiTheme="minorHAnsi" w:eastAsiaTheme="minorEastAsia" w:hAnsiTheme="minorHAnsi" w:cstheme="minorBidi"/>
                <w:noProof/>
                <w:color w:val="auto"/>
                <w:sz w:val="22"/>
                <w:szCs w:val="22"/>
                <w:lang w:val="en-GB" w:eastAsia="en-GB"/>
              </w:rPr>
              <w:tab/>
            </w:r>
            <w:r w:rsidR="00233CA4" w:rsidRPr="00070A59">
              <w:rPr>
                <w:rStyle w:val="Hyperlink"/>
                <w:noProof/>
              </w:rPr>
              <w:t>Roles of Partners in Dissemination Activities</w:t>
            </w:r>
            <w:r w:rsidR="00233CA4">
              <w:rPr>
                <w:noProof/>
                <w:webHidden/>
              </w:rPr>
              <w:tab/>
            </w:r>
            <w:r w:rsidR="00233CA4">
              <w:rPr>
                <w:noProof/>
                <w:webHidden/>
              </w:rPr>
              <w:fldChar w:fldCharType="begin"/>
            </w:r>
            <w:r w:rsidR="00233CA4">
              <w:rPr>
                <w:noProof/>
                <w:webHidden/>
              </w:rPr>
              <w:instrText xml:space="preserve"> PAGEREF _Toc63352321 \h </w:instrText>
            </w:r>
            <w:r w:rsidR="00233CA4">
              <w:rPr>
                <w:noProof/>
                <w:webHidden/>
              </w:rPr>
            </w:r>
            <w:r w:rsidR="00233CA4">
              <w:rPr>
                <w:noProof/>
                <w:webHidden/>
              </w:rPr>
              <w:fldChar w:fldCharType="separate"/>
            </w:r>
            <w:r w:rsidR="00233CA4">
              <w:rPr>
                <w:noProof/>
                <w:webHidden/>
              </w:rPr>
              <w:t>10</w:t>
            </w:r>
            <w:r w:rsidR="00233CA4">
              <w:rPr>
                <w:noProof/>
                <w:webHidden/>
              </w:rPr>
              <w:fldChar w:fldCharType="end"/>
            </w:r>
          </w:hyperlink>
        </w:p>
        <w:p w14:paraId="71144C2D" w14:textId="031BE0EF" w:rsidR="00233CA4" w:rsidRDefault="00DD4DF2">
          <w:pPr>
            <w:pStyle w:val="TOC2"/>
            <w:tabs>
              <w:tab w:val="left" w:pos="880"/>
              <w:tab w:val="right" w:leader="dot" w:pos="9628"/>
            </w:tabs>
            <w:rPr>
              <w:rFonts w:asciiTheme="minorHAnsi" w:eastAsiaTheme="minorEastAsia" w:hAnsiTheme="minorHAnsi" w:cstheme="minorBidi"/>
              <w:noProof/>
              <w:color w:val="auto"/>
              <w:sz w:val="22"/>
              <w:szCs w:val="22"/>
              <w:lang w:val="en-GB" w:eastAsia="en-GB"/>
            </w:rPr>
          </w:pPr>
          <w:hyperlink w:anchor="_Toc63352322" w:history="1">
            <w:r w:rsidR="00233CA4" w:rsidRPr="00070A59">
              <w:rPr>
                <w:rStyle w:val="Hyperlink"/>
                <w:noProof/>
              </w:rPr>
              <w:t>4.2</w:t>
            </w:r>
            <w:r w:rsidR="00233CA4">
              <w:rPr>
                <w:rFonts w:asciiTheme="minorHAnsi" w:eastAsiaTheme="minorEastAsia" w:hAnsiTheme="minorHAnsi" w:cstheme="minorBidi"/>
                <w:noProof/>
                <w:color w:val="auto"/>
                <w:sz w:val="22"/>
                <w:szCs w:val="22"/>
                <w:lang w:val="en-GB" w:eastAsia="en-GB"/>
              </w:rPr>
              <w:tab/>
            </w:r>
            <w:r w:rsidR="00233CA4" w:rsidRPr="00070A59">
              <w:rPr>
                <w:rStyle w:val="Hyperlink"/>
                <w:noProof/>
              </w:rPr>
              <w:t>Rules for Dissemination and Publication</w:t>
            </w:r>
            <w:r w:rsidR="00233CA4">
              <w:rPr>
                <w:noProof/>
                <w:webHidden/>
              </w:rPr>
              <w:tab/>
            </w:r>
            <w:r w:rsidR="00233CA4">
              <w:rPr>
                <w:noProof/>
                <w:webHidden/>
              </w:rPr>
              <w:fldChar w:fldCharType="begin"/>
            </w:r>
            <w:r w:rsidR="00233CA4">
              <w:rPr>
                <w:noProof/>
                <w:webHidden/>
              </w:rPr>
              <w:instrText xml:space="preserve"> PAGEREF _Toc63352322 \h </w:instrText>
            </w:r>
            <w:r w:rsidR="00233CA4">
              <w:rPr>
                <w:noProof/>
                <w:webHidden/>
              </w:rPr>
            </w:r>
            <w:r w:rsidR="00233CA4">
              <w:rPr>
                <w:noProof/>
                <w:webHidden/>
              </w:rPr>
              <w:fldChar w:fldCharType="separate"/>
            </w:r>
            <w:r w:rsidR="00233CA4">
              <w:rPr>
                <w:noProof/>
                <w:webHidden/>
              </w:rPr>
              <w:t>10</w:t>
            </w:r>
            <w:r w:rsidR="00233CA4">
              <w:rPr>
                <w:noProof/>
                <w:webHidden/>
              </w:rPr>
              <w:fldChar w:fldCharType="end"/>
            </w:r>
          </w:hyperlink>
        </w:p>
        <w:p w14:paraId="32BB602C" w14:textId="078A8916" w:rsidR="00233CA4" w:rsidRDefault="00DD4DF2">
          <w:pPr>
            <w:pStyle w:val="TOC2"/>
            <w:tabs>
              <w:tab w:val="left" w:pos="880"/>
              <w:tab w:val="right" w:leader="dot" w:pos="9628"/>
            </w:tabs>
            <w:rPr>
              <w:rFonts w:asciiTheme="minorHAnsi" w:eastAsiaTheme="minorEastAsia" w:hAnsiTheme="minorHAnsi" w:cstheme="minorBidi"/>
              <w:noProof/>
              <w:color w:val="auto"/>
              <w:sz w:val="22"/>
              <w:szCs w:val="22"/>
              <w:lang w:val="en-GB" w:eastAsia="en-GB"/>
            </w:rPr>
          </w:pPr>
          <w:hyperlink w:anchor="_Toc63352323" w:history="1">
            <w:r w:rsidR="00233CA4" w:rsidRPr="00070A59">
              <w:rPr>
                <w:rStyle w:val="Hyperlink"/>
                <w:noProof/>
              </w:rPr>
              <w:t>4.3</w:t>
            </w:r>
            <w:r w:rsidR="00233CA4">
              <w:rPr>
                <w:rFonts w:asciiTheme="minorHAnsi" w:eastAsiaTheme="minorEastAsia" w:hAnsiTheme="minorHAnsi" w:cstheme="minorBidi"/>
                <w:noProof/>
                <w:color w:val="auto"/>
                <w:sz w:val="22"/>
                <w:szCs w:val="22"/>
                <w:lang w:val="en-GB" w:eastAsia="en-GB"/>
              </w:rPr>
              <w:tab/>
            </w:r>
            <w:r w:rsidR="00233CA4" w:rsidRPr="00070A59">
              <w:rPr>
                <w:rStyle w:val="Hyperlink"/>
                <w:noProof/>
              </w:rPr>
              <w:t>Dissemination Acknowledgement and Disclaimer</w:t>
            </w:r>
            <w:r w:rsidR="00233CA4">
              <w:rPr>
                <w:noProof/>
                <w:webHidden/>
              </w:rPr>
              <w:tab/>
            </w:r>
            <w:r w:rsidR="00233CA4">
              <w:rPr>
                <w:noProof/>
                <w:webHidden/>
              </w:rPr>
              <w:fldChar w:fldCharType="begin"/>
            </w:r>
            <w:r w:rsidR="00233CA4">
              <w:rPr>
                <w:noProof/>
                <w:webHidden/>
              </w:rPr>
              <w:instrText xml:space="preserve"> PAGEREF _Toc63352323 \h </w:instrText>
            </w:r>
            <w:r w:rsidR="00233CA4">
              <w:rPr>
                <w:noProof/>
                <w:webHidden/>
              </w:rPr>
            </w:r>
            <w:r w:rsidR="00233CA4">
              <w:rPr>
                <w:noProof/>
                <w:webHidden/>
              </w:rPr>
              <w:fldChar w:fldCharType="separate"/>
            </w:r>
            <w:r w:rsidR="00233CA4">
              <w:rPr>
                <w:noProof/>
                <w:webHidden/>
              </w:rPr>
              <w:t>10</w:t>
            </w:r>
            <w:r w:rsidR="00233CA4">
              <w:rPr>
                <w:noProof/>
                <w:webHidden/>
              </w:rPr>
              <w:fldChar w:fldCharType="end"/>
            </w:r>
          </w:hyperlink>
        </w:p>
        <w:p w14:paraId="59653B58" w14:textId="5BC84DED" w:rsidR="00233CA4" w:rsidRDefault="00DD4DF2">
          <w:pPr>
            <w:pStyle w:val="TOC1"/>
            <w:tabs>
              <w:tab w:val="left" w:pos="420"/>
              <w:tab w:val="right" w:leader="dot" w:pos="9628"/>
            </w:tabs>
            <w:rPr>
              <w:rFonts w:asciiTheme="minorHAnsi" w:eastAsiaTheme="minorEastAsia" w:hAnsiTheme="minorHAnsi" w:cstheme="minorBidi"/>
              <w:noProof/>
              <w:color w:val="auto"/>
              <w:sz w:val="22"/>
              <w:szCs w:val="22"/>
              <w:lang w:val="en-GB" w:eastAsia="en-GB"/>
            </w:rPr>
          </w:pPr>
          <w:hyperlink w:anchor="_Toc63352324" w:history="1">
            <w:r w:rsidR="00233CA4" w:rsidRPr="00070A59">
              <w:rPr>
                <w:rStyle w:val="Hyperlink"/>
                <w:noProof/>
              </w:rPr>
              <w:t>5</w:t>
            </w:r>
            <w:r w:rsidR="00233CA4">
              <w:rPr>
                <w:rFonts w:asciiTheme="minorHAnsi" w:eastAsiaTheme="minorEastAsia" w:hAnsiTheme="minorHAnsi" w:cstheme="minorBidi"/>
                <w:noProof/>
                <w:color w:val="auto"/>
                <w:sz w:val="22"/>
                <w:szCs w:val="22"/>
                <w:lang w:val="en-GB" w:eastAsia="en-GB"/>
              </w:rPr>
              <w:tab/>
            </w:r>
            <w:r w:rsidR="00233CA4" w:rsidRPr="00070A59">
              <w:rPr>
                <w:rStyle w:val="Hyperlink"/>
                <w:noProof/>
              </w:rPr>
              <w:t>Conclusion</w:t>
            </w:r>
            <w:r w:rsidR="00233CA4">
              <w:rPr>
                <w:noProof/>
                <w:webHidden/>
              </w:rPr>
              <w:tab/>
            </w:r>
            <w:r w:rsidR="00233CA4">
              <w:rPr>
                <w:noProof/>
                <w:webHidden/>
              </w:rPr>
              <w:fldChar w:fldCharType="begin"/>
            </w:r>
            <w:r w:rsidR="00233CA4">
              <w:rPr>
                <w:noProof/>
                <w:webHidden/>
              </w:rPr>
              <w:instrText xml:space="preserve"> PAGEREF _Toc63352324 \h </w:instrText>
            </w:r>
            <w:r w:rsidR="00233CA4">
              <w:rPr>
                <w:noProof/>
                <w:webHidden/>
              </w:rPr>
            </w:r>
            <w:r w:rsidR="00233CA4">
              <w:rPr>
                <w:noProof/>
                <w:webHidden/>
              </w:rPr>
              <w:fldChar w:fldCharType="separate"/>
            </w:r>
            <w:r w:rsidR="00233CA4">
              <w:rPr>
                <w:noProof/>
                <w:webHidden/>
              </w:rPr>
              <w:t>11</w:t>
            </w:r>
            <w:r w:rsidR="00233CA4">
              <w:rPr>
                <w:noProof/>
                <w:webHidden/>
              </w:rPr>
              <w:fldChar w:fldCharType="end"/>
            </w:r>
          </w:hyperlink>
        </w:p>
        <w:p w14:paraId="1BA28420" w14:textId="58EAEA51" w:rsidR="00233CA4" w:rsidRDefault="00DD4DF2">
          <w:pPr>
            <w:pStyle w:val="TOC1"/>
            <w:tabs>
              <w:tab w:val="left" w:pos="420"/>
              <w:tab w:val="right" w:leader="dot" w:pos="9628"/>
            </w:tabs>
            <w:rPr>
              <w:rFonts w:asciiTheme="minorHAnsi" w:eastAsiaTheme="minorEastAsia" w:hAnsiTheme="minorHAnsi" w:cstheme="minorBidi"/>
              <w:noProof/>
              <w:color w:val="auto"/>
              <w:sz w:val="22"/>
              <w:szCs w:val="22"/>
              <w:lang w:val="en-GB" w:eastAsia="en-GB"/>
            </w:rPr>
          </w:pPr>
          <w:hyperlink w:anchor="_Toc63352325" w:history="1">
            <w:r w:rsidR="00233CA4" w:rsidRPr="00070A59">
              <w:rPr>
                <w:rStyle w:val="Hyperlink"/>
                <w:noProof/>
              </w:rPr>
              <w:t>6</w:t>
            </w:r>
            <w:r w:rsidR="00233CA4">
              <w:rPr>
                <w:rFonts w:asciiTheme="minorHAnsi" w:eastAsiaTheme="minorEastAsia" w:hAnsiTheme="minorHAnsi" w:cstheme="minorBidi"/>
                <w:noProof/>
                <w:color w:val="auto"/>
                <w:sz w:val="22"/>
                <w:szCs w:val="22"/>
                <w:lang w:val="en-GB" w:eastAsia="en-GB"/>
              </w:rPr>
              <w:tab/>
            </w:r>
            <w:r w:rsidR="00233CA4" w:rsidRPr="00070A59">
              <w:rPr>
                <w:rStyle w:val="Hyperlink"/>
                <w:noProof/>
              </w:rPr>
              <w:t>Risk Register</w:t>
            </w:r>
            <w:r w:rsidR="00233CA4">
              <w:rPr>
                <w:noProof/>
                <w:webHidden/>
              </w:rPr>
              <w:tab/>
            </w:r>
            <w:r w:rsidR="00233CA4">
              <w:rPr>
                <w:noProof/>
                <w:webHidden/>
              </w:rPr>
              <w:fldChar w:fldCharType="begin"/>
            </w:r>
            <w:r w:rsidR="00233CA4">
              <w:rPr>
                <w:noProof/>
                <w:webHidden/>
              </w:rPr>
              <w:instrText xml:space="preserve"> PAGEREF _Toc63352325 \h </w:instrText>
            </w:r>
            <w:r w:rsidR="00233CA4">
              <w:rPr>
                <w:noProof/>
                <w:webHidden/>
              </w:rPr>
            </w:r>
            <w:r w:rsidR="00233CA4">
              <w:rPr>
                <w:noProof/>
                <w:webHidden/>
              </w:rPr>
              <w:fldChar w:fldCharType="separate"/>
            </w:r>
            <w:r w:rsidR="00233CA4">
              <w:rPr>
                <w:noProof/>
                <w:webHidden/>
              </w:rPr>
              <w:t>12</w:t>
            </w:r>
            <w:r w:rsidR="00233CA4">
              <w:rPr>
                <w:noProof/>
                <w:webHidden/>
              </w:rPr>
              <w:fldChar w:fldCharType="end"/>
            </w:r>
          </w:hyperlink>
        </w:p>
        <w:p w14:paraId="44B37B58" w14:textId="3873DCEE" w:rsidR="00233CA4" w:rsidRDefault="00DD4DF2">
          <w:pPr>
            <w:pStyle w:val="TOC1"/>
            <w:tabs>
              <w:tab w:val="right" w:leader="dot" w:pos="9628"/>
            </w:tabs>
            <w:rPr>
              <w:rFonts w:asciiTheme="minorHAnsi" w:eastAsiaTheme="minorEastAsia" w:hAnsiTheme="minorHAnsi" w:cstheme="minorBidi"/>
              <w:noProof/>
              <w:color w:val="auto"/>
              <w:sz w:val="22"/>
              <w:szCs w:val="22"/>
              <w:lang w:val="en-GB" w:eastAsia="en-GB"/>
            </w:rPr>
          </w:pPr>
          <w:hyperlink w:anchor="_Toc63352326" w:history="1">
            <w:r w:rsidR="00233CA4" w:rsidRPr="00070A59">
              <w:rPr>
                <w:rStyle w:val="Hyperlink"/>
                <w:noProof/>
              </w:rPr>
              <w:t>Acknowledgement</w:t>
            </w:r>
            <w:r w:rsidR="00233CA4">
              <w:rPr>
                <w:noProof/>
                <w:webHidden/>
              </w:rPr>
              <w:tab/>
            </w:r>
            <w:r w:rsidR="00233CA4">
              <w:rPr>
                <w:noProof/>
                <w:webHidden/>
              </w:rPr>
              <w:fldChar w:fldCharType="begin"/>
            </w:r>
            <w:r w:rsidR="00233CA4">
              <w:rPr>
                <w:noProof/>
                <w:webHidden/>
              </w:rPr>
              <w:instrText xml:space="preserve"> PAGEREF _Toc63352326 \h </w:instrText>
            </w:r>
            <w:r w:rsidR="00233CA4">
              <w:rPr>
                <w:noProof/>
                <w:webHidden/>
              </w:rPr>
            </w:r>
            <w:r w:rsidR="00233CA4">
              <w:rPr>
                <w:noProof/>
                <w:webHidden/>
              </w:rPr>
              <w:fldChar w:fldCharType="separate"/>
            </w:r>
            <w:r w:rsidR="00233CA4">
              <w:rPr>
                <w:noProof/>
                <w:webHidden/>
              </w:rPr>
              <w:t>13</w:t>
            </w:r>
            <w:r w:rsidR="00233CA4">
              <w:rPr>
                <w:noProof/>
                <w:webHidden/>
              </w:rPr>
              <w:fldChar w:fldCharType="end"/>
            </w:r>
          </w:hyperlink>
        </w:p>
        <w:p w14:paraId="348FAFE4" w14:textId="3F9D68FF" w:rsidR="00233CA4" w:rsidRDefault="00DD4DF2">
          <w:pPr>
            <w:pStyle w:val="TOC1"/>
            <w:tabs>
              <w:tab w:val="right" w:leader="dot" w:pos="9628"/>
            </w:tabs>
            <w:rPr>
              <w:rFonts w:asciiTheme="minorHAnsi" w:eastAsiaTheme="minorEastAsia" w:hAnsiTheme="minorHAnsi" w:cstheme="minorBidi"/>
              <w:noProof/>
              <w:color w:val="auto"/>
              <w:sz w:val="22"/>
              <w:szCs w:val="22"/>
              <w:lang w:val="en-GB" w:eastAsia="en-GB"/>
            </w:rPr>
          </w:pPr>
          <w:hyperlink w:anchor="_Toc63352327" w:history="1">
            <w:r w:rsidR="00233CA4" w:rsidRPr="00070A59">
              <w:rPr>
                <w:rStyle w:val="Hyperlink"/>
                <w:noProof/>
              </w:rPr>
              <w:t>Appendix A – Quality Assurance Review Form</w:t>
            </w:r>
            <w:r w:rsidR="00233CA4">
              <w:rPr>
                <w:noProof/>
                <w:webHidden/>
              </w:rPr>
              <w:tab/>
            </w:r>
            <w:r w:rsidR="00233CA4">
              <w:rPr>
                <w:noProof/>
                <w:webHidden/>
              </w:rPr>
              <w:fldChar w:fldCharType="begin"/>
            </w:r>
            <w:r w:rsidR="00233CA4">
              <w:rPr>
                <w:noProof/>
                <w:webHidden/>
              </w:rPr>
              <w:instrText xml:space="preserve"> PAGEREF _Toc63352327 \h </w:instrText>
            </w:r>
            <w:r w:rsidR="00233CA4">
              <w:rPr>
                <w:noProof/>
                <w:webHidden/>
              </w:rPr>
            </w:r>
            <w:r w:rsidR="00233CA4">
              <w:rPr>
                <w:noProof/>
                <w:webHidden/>
              </w:rPr>
              <w:fldChar w:fldCharType="separate"/>
            </w:r>
            <w:r w:rsidR="00233CA4">
              <w:rPr>
                <w:noProof/>
                <w:webHidden/>
              </w:rPr>
              <w:t>14</w:t>
            </w:r>
            <w:r w:rsidR="00233CA4">
              <w:rPr>
                <w:noProof/>
                <w:webHidden/>
              </w:rPr>
              <w:fldChar w:fldCharType="end"/>
            </w:r>
          </w:hyperlink>
        </w:p>
        <w:p w14:paraId="6D8DEB35" w14:textId="075B9E44" w:rsidR="004C14E2" w:rsidRPr="00722E01" w:rsidRDefault="00233CA4">
          <w:pPr>
            <w:rPr>
              <w:b/>
              <w:bCs/>
              <w:noProof/>
              <w:lang w:val="en-GB"/>
            </w:rPr>
          </w:pPr>
          <w:r>
            <w:rPr>
              <w:lang w:val="en-GB"/>
            </w:rPr>
            <w:fldChar w:fldCharType="end"/>
          </w:r>
        </w:p>
      </w:sdtContent>
    </w:sdt>
    <w:p w14:paraId="04F4F7DE" w14:textId="77777777" w:rsidR="006B7DF1" w:rsidRPr="00722E01" w:rsidRDefault="006B7DF1" w:rsidP="00710F7F">
      <w:pPr>
        <w:rPr>
          <w:b/>
          <w:color w:val="1F1F1F" w:themeColor="background2" w:themeShade="80"/>
          <w:sz w:val="24"/>
          <w:lang w:val="en-GB"/>
        </w:rPr>
      </w:pPr>
    </w:p>
    <w:p w14:paraId="6BA1E708" w14:textId="77777777" w:rsidR="00EC0977" w:rsidRPr="00722E01" w:rsidRDefault="00EC0977" w:rsidP="00EC0977">
      <w:pPr>
        <w:rPr>
          <w:b/>
          <w:color w:val="002244" w:themeColor="accent1"/>
          <w:sz w:val="28"/>
          <w:szCs w:val="28"/>
          <w:lang w:val="en-GB"/>
        </w:rPr>
      </w:pPr>
      <w:r w:rsidRPr="00722E01">
        <w:rPr>
          <w:b/>
          <w:color w:val="002244" w:themeColor="accent1"/>
          <w:sz w:val="28"/>
          <w:szCs w:val="28"/>
          <w:lang w:val="en-GB"/>
        </w:rPr>
        <w:t>Table of Figures</w:t>
      </w:r>
    </w:p>
    <w:p w14:paraId="750A1431" w14:textId="20D01F8A" w:rsidR="00710F7F" w:rsidRPr="00722E01" w:rsidRDefault="00233CA4" w:rsidP="00710F7F">
      <w:pPr>
        <w:rPr>
          <w:color w:val="1F1F1F" w:themeColor="background2" w:themeShade="80"/>
          <w:sz w:val="22"/>
          <w:szCs w:val="22"/>
          <w:lang w:val="en-GB"/>
        </w:rPr>
      </w:pPr>
      <w:r>
        <w:rPr>
          <w:rFonts w:asciiTheme="minorHAnsi" w:eastAsiaTheme="majorEastAsia" w:hAnsiTheme="minorHAnsi" w:cstheme="majorBidi"/>
          <w:b/>
          <w:color w:val="1F1F1F" w:themeColor="background2" w:themeShade="80"/>
          <w:sz w:val="22"/>
          <w:szCs w:val="22"/>
          <w:lang w:val="en-GB"/>
        </w:rPr>
        <w:fldChar w:fldCharType="begin"/>
      </w:r>
      <w:r>
        <w:rPr>
          <w:rFonts w:asciiTheme="minorHAnsi" w:eastAsiaTheme="majorEastAsia" w:hAnsiTheme="minorHAnsi" w:cstheme="majorBidi"/>
          <w:b/>
          <w:color w:val="1F1F1F" w:themeColor="background2" w:themeShade="80"/>
          <w:sz w:val="22"/>
          <w:szCs w:val="22"/>
          <w:lang w:val="en-GB"/>
        </w:rPr>
        <w:instrText xml:space="preserve"> TOC \h \z \c "Figure" </w:instrText>
      </w:r>
      <w:r>
        <w:rPr>
          <w:rFonts w:asciiTheme="minorHAnsi" w:eastAsiaTheme="majorEastAsia" w:hAnsiTheme="minorHAnsi" w:cstheme="majorBidi"/>
          <w:b/>
          <w:color w:val="1F1F1F" w:themeColor="background2" w:themeShade="80"/>
          <w:sz w:val="22"/>
          <w:szCs w:val="22"/>
          <w:lang w:val="en-GB"/>
        </w:rPr>
        <w:fldChar w:fldCharType="separate"/>
      </w:r>
      <w:r>
        <w:rPr>
          <w:rFonts w:asciiTheme="minorHAnsi" w:eastAsiaTheme="majorEastAsia" w:hAnsiTheme="minorHAnsi" w:cstheme="majorBidi"/>
          <w:bCs/>
          <w:noProof/>
          <w:color w:val="1F1F1F" w:themeColor="background2" w:themeShade="80"/>
          <w:sz w:val="22"/>
          <w:szCs w:val="22"/>
        </w:rPr>
        <w:t>No table of figures entries found.</w:t>
      </w:r>
      <w:r>
        <w:rPr>
          <w:rFonts w:asciiTheme="minorHAnsi" w:eastAsiaTheme="majorEastAsia" w:hAnsiTheme="minorHAnsi" w:cstheme="majorBidi"/>
          <w:b/>
          <w:color w:val="1F1F1F" w:themeColor="background2" w:themeShade="80"/>
          <w:sz w:val="22"/>
          <w:szCs w:val="22"/>
          <w:lang w:val="en-GB"/>
        </w:rPr>
        <w:fldChar w:fldCharType="end"/>
      </w:r>
    </w:p>
    <w:p w14:paraId="71442182" w14:textId="127C3892" w:rsidR="00710F7F" w:rsidRPr="00722E01" w:rsidRDefault="00710F7F" w:rsidP="00710F7F">
      <w:pPr>
        <w:rPr>
          <w:lang w:val="en-GB"/>
        </w:rPr>
      </w:pPr>
    </w:p>
    <w:p w14:paraId="769BC628" w14:textId="77777777" w:rsidR="00233CA4" w:rsidRDefault="006B7DF1" w:rsidP="00EC0977">
      <w:pPr>
        <w:rPr>
          <w:noProof/>
        </w:rPr>
      </w:pPr>
      <w:bookmarkStart w:id="1" w:name="_Toc42783544"/>
      <w:r w:rsidRPr="00722E01">
        <w:rPr>
          <w:b/>
          <w:color w:val="002244" w:themeColor="accent1"/>
          <w:sz w:val="28"/>
          <w:szCs w:val="28"/>
          <w:lang w:val="en-GB"/>
        </w:rPr>
        <w:t>Tables</w:t>
      </w:r>
      <w:bookmarkEnd w:id="1"/>
      <w:r w:rsidRPr="00722E01">
        <w:rPr>
          <w:rStyle w:val="Heading1Char"/>
        </w:rPr>
        <w:fldChar w:fldCharType="begin"/>
      </w:r>
      <w:r w:rsidRPr="00722E01">
        <w:rPr>
          <w:rStyle w:val="Heading1Char"/>
          <w:lang w:val="en-GB"/>
        </w:rPr>
        <w:instrText xml:space="preserve"> TOC \h \z \c "Table" </w:instrText>
      </w:r>
      <w:r w:rsidRPr="00722E01">
        <w:rPr>
          <w:rStyle w:val="Heading1Char"/>
        </w:rPr>
        <w:fldChar w:fldCharType="separate"/>
      </w:r>
    </w:p>
    <w:p w14:paraId="1AB0831E" w14:textId="5E07A0A3" w:rsidR="00233CA4" w:rsidRDefault="00DD4DF2">
      <w:pPr>
        <w:pStyle w:val="TableofFigures"/>
        <w:tabs>
          <w:tab w:val="right" w:leader="dot" w:pos="9628"/>
        </w:tabs>
        <w:rPr>
          <w:rFonts w:asciiTheme="minorHAnsi" w:eastAsiaTheme="minorEastAsia" w:hAnsiTheme="minorHAnsi" w:cstheme="minorBidi"/>
          <w:noProof/>
          <w:color w:val="auto"/>
          <w:sz w:val="22"/>
          <w:szCs w:val="22"/>
          <w:lang w:val="en-GB" w:eastAsia="en-GB"/>
        </w:rPr>
      </w:pPr>
      <w:hyperlink w:anchor="_Toc63352253" w:history="1">
        <w:r w:rsidR="00233CA4" w:rsidRPr="00165B30">
          <w:rPr>
            <w:rStyle w:val="Hyperlink"/>
            <w:noProof/>
          </w:rPr>
          <w:t>Table 2.1 Quantification of general IDEALFUEL Dissemination Activities</w:t>
        </w:r>
        <w:r w:rsidR="00233CA4">
          <w:rPr>
            <w:noProof/>
            <w:webHidden/>
          </w:rPr>
          <w:tab/>
        </w:r>
        <w:r w:rsidR="00233CA4">
          <w:rPr>
            <w:noProof/>
            <w:webHidden/>
          </w:rPr>
          <w:fldChar w:fldCharType="begin"/>
        </w:r>
        <w:r w:rsidR="00233CA4">
          <w:rPr>
            <w:noProof/>
            <w:webHidden/>
          </w:rPr>
          <w:instrText xml:space="preserve"> PAGEREF _Toc63352253 \h </w:instrText>
        </w:r>
        <w:r w:rsidR="00233CA4">
          <w:rPr>
            <w:noProof/>
            <w:webHidden/>
          </w:rPr>
        </w:r>
        <w:r w:rsidR="00233CA4">
          <w:rPr>
            <w:noProof/>
            <w:webHidden/>
          </w:rPr>
          <w:fldChar w:fldCharType="separate"/>
        </w:r>
        <w:r w:rsidR="00233CA4">
          <w:rPr>
            <w:noProof/>
            <w:webHidden/>
          </w:rPr>
          <w:t>9</w:t>
        </w:r>
        <w:r w:rsidR="00233CA4">
          <w:rPr>
            <w:noProof/>
            <w:webHidden/>
          </w:rPr>
          <w:fldChar w:fldCharType="end"/>
        </w:r>
      </w:hyperlink>
    </w:p>
    <w:p w14:paraId="4292FA4D" w14:textId="510DD4FB" w:rsidR="006B7DF1" w:rsidRPr="00722E01" w:rsidRDefault="006B7DF1" w:rsidP="006B7DF1">
      <w:pPr>
        <w:rPr>
          <w:rFonts w:asciiTheme="minorHAnsi" w:eastAsiaTheme="majorEastAsia" w:hAnsiTheme="minorHAnsi" w:cstheme="majorBidi"/>
          <w:bCs/>
          <w:noProof/>
          <w:color w:val="1F1F1F" w:themeColor="background2" w:themeShade="80"/>
          <w:sz w:val="22"/>
          <w:szCs w:val="22"/>
          <w:lang w:val="en-GB"/>
        </w:rPr>
      </w:pPr>
      <w:r w:rsidRPr="00722E01">
        <w:rPr>
          <w:rFonts w:asciiTheme="minorHAnsi" w:eastAsiaTheme="majorEastAsia" w:hAnsiTheme="minorHAnsi" w:cstheme="majorBidi"/>
          <w:bCs/>
          <w:noProof/>
          <w:color w:val="1F1F1F" w:themeColor="background2" w:themeShade="80"/>
          <w:sz w:val="22"/>
          <w:szCs w:val="22"/>
          <w:lang w:val="en-GB"/>
        </w:rPr>
        <w:fldChar w:fldCharType="end"/>
      </w:r>
    </w:p>
    <w:p w14:paraId="78F5F11C" w14:textId="35622827" w:rsidR="00E34544" w:rsidRPr="00722E01" w:rsidRDefault="00E34544">
      <w:pPr>
        <w:spacing w:after="160" w:line="259" w:lineRule="auto"/>
        <w:jc w:val="left"/>
        <w:rPr>
          <w:lang w:val="en-GB"/>
        </w:rPr>
      </w:pPr>
      <w:r w:rsidRPr="00722E01">
        <w:rPr>
          <w:lang w:val="en-GB"/>
        </w:rPr>
        <w:br w:type="page"/>
      </w:r>
    </w:p>
    <w:p w14:paraId="79D53088" w14:textId="74F67079" w:rsidR="00EC0977" w:rsidRPr="00722E01" w:rsidRDefault="00EC0977" w:rsidP="00DB6037">
      <w:pPr>
        <w:pStyle w:val="Heading1"/>
      </w:pPr>
      <w:bookmarkStart w:id="2" w:name="_Toc42678637"/>
      <w:bookmarkStart w:id="3" w:name="_Toc63352304"/>
      <w:r w:rsidRPr="00722E01">
        <w:lastRenderedPageBreak/>
        <w:t>Introduction</w:t>
      </w:r>
      <w:bookmarkEnd w:id="2"/>
      <w:bookmarkEnd w:id="3"/>
    </w:p>
    <w:p w14:paraId="0D457E5F" w14:textId="4776CA31" w:rsidR="00A5713D" w:rsidRPr="00722E01" w:rsidRDefault="00A5713D" w:rsidP="00DB6037">
      <w:pPr>
        <w:spacing w:line="276" w:lineRule="auto"/>
        <w:rPr>
          <w:color w:val="1F1F1F" w:themeColor="background2" w:themeShade="80"/>
          <w:sz w:val="22"/>
          <w:szCs w:val="22"/>
          <w:lang w:val="en-GB"/>
        </w:rPr>
      </w:pPr>
      <w:r w:rsidRPr="00722E01">
        <w:rPr>
          <w:color w:val="1F1F1F" w:themeColor="background2" w:themeShade="80"/>
          <w:sz w:val="22"/>
          <w:szCs w:val="22"/>
          <w:lang w:val="en-GB"/>
        </w:rPr>
        <w:t xml:space="preserve">Deliverable D7.3 – Dissemination Plan, concerns the Dissemination Plan for the </w:t>
      </w:r>
      <w:r w:rsidR="007C2119" w:rsidRPr="00722E01">
        <w:rPr>
          <w:color w:val="1F1F1F" w:themeColor="background2" w:themeShade="80"/>
          <w:sz w:val="22"/>
          <w:szCs w:val="22"/>
          <w:lang w:val="en-GB"/>
        </w:rPr>
        <w:t>IDEALFUEL</w:t>
      </w:r>
      <w:r w:rsidRPr="00722E01">
        <w:rPr>
          <w:color w:val="1F1F1F" w:themeColor="background2" w:themeShade="80"/>
          <w:sz w:val="22"/>
          <w:szCs w:val="22"/>
          <w:lang w:val="en-GB"/>
        </w:rPr>
        <w:t xml:space="preserve"> project. The document is the third deliverable of Work Package 7 – </w:t>
      </w:r>
      <w:r w:rsidR="007C2119" w:rsidRPr="00722E01">
        <w:rPr>
          <w:color w:val="1F1F1F" w:themeColor="background2" w:themeShade="80"/>
          <w:sz w:val="22"/>
          <w:szCs w:val="22"/>
          <w:lang w:val="en-GB"/>
        </w:rPr>
        <w:t>Dissemination, communication</w:t>
      </w:r>
      <w:r w:rsidR="00DB6037" w:rsidRPr="00722E01">
        <w:rPr>
          <w:color w:val="1F1F1F" w:themeColor="background2" w:themeShade="80"/>
          <w:sz w:val="22"/>
          <w:szCs w:val="22"/>
          <w:lang w:val="en-GB"/>
        </w:rPr>
        <w:t>,</w:t>
      </w:r>
      <w:r w:rsidR="007C2119" w:rsidRPr="00722E01">
        <w:rPr>
          <w:color w:val="1F1F1F" w:themeColor="background2" w:themeShade="80"/>
          <w:sz w:val="22"/>
          <w:szCs w:val="22"/>
          <w:lang w:val="en-GB"/>
        </w:rPr>
        <w:t xml:space="preserve"> and preparative exploitation activities incl. market uptake.</w:t>
      </w:r>
      <w:r w:rsidRPr="00722E01">
        <w:rPr>
          <w:color w:val="1F1F1F" w:themeColor="background2" w:themeShade="80"/>
          <w:sz w:val="22"/>
          <w:szCs w:val="22"/>
          <w:lang w:val="en-GB"/>
        </w:rPr>
        <w:t xml:space="preserve"> The main objectives of WP7 are to ensure that the </w:t>
      </w:r>
      <w:r w:rsidR="007C2119" w:rsidRPr="00722E01">
        <w:rPr>
          <w:color w:val="1F1F1F" w:themeColor="background2" w:themeShade="80"/>
          <w:sz w:val="22"/>
          <w:szCs w:val="22"/>
          <w:lang w:val="en-GB"/>
        </w:rPr>
        <w:t xml:space="preserve">IDEALFUEL </w:t>
      </w:r>
      <w:r w:rsidRPr="00722E01">
        <w:rPr>
          <w:color w:val="1F1F1F" w:themeColor="background2" w:themeShade="80"/>
          <w:sz w:val="22"/>
          <w:szCs w:val="22"/>
          <w:lang w:val="en-GB"/>
        </w:rPr>
        <w:t>project activities and results are promoted to relevant target groups (stakeholders, end-users, interest groups,</w:t>
      </w:r>
      <w:r w:rsidR="007C2119" w:rsidRPr="00722E01">
        <w:rPr>
          <w:color w:val="1F1F1F" w:themeColor="background2" w:themeShade="80"/>
          <w:sz w:val="22"/>
          <w:szCs w:val="22"/>
          <w:lang w:val="en-GB"/>
        </w:rPr>
        <w:t xml:space="preserve"> policymakers, </w:t>
      </w:r>
      <w:r w:rsidRPr="00722E01">
        <w:rPr>
          <w:color w:val="1F1F1F" w:themeColor="background2" w:themeShade="80"/>
          <w:sz w:val="22"/>
          <w:szCs w:val="22"/>
          <w:lang w:val="en-GB"/>
        </w:rPr>
        <w:t>industries) and to raise awareness of ongoing research and developments in the field of</w:t>
      </w:r>
      <w:r w:rsidR="00DB6037" w:rsidRPr="00722E01">
        <w:rPr>
          <w:color w:val="1F1F1F" w:themeColor="background2" w:themeShade="80"/>
          <w:sz w:val="22"/>
          <w:szCs w:val="22"/>
          <w:lang w:val="en-GB"/>
        </w:rPr>
        <w:t xml:space="preserve"> </w:t>
      </w:r>
      <w:r w:rsidR="007C2119" w:rsidRPr="00722E01">
        <w:rPr>
          <w:color w:val="1F1F1F" w:themeColor="background2" w:themeShade="80"/>
          <w:sz w:val="22"/>
          <w:szCs w:val="22"/>
          <w:lang w:val="en-GB"/>
        </w:rPr>
        <w:t>maritime biofuel</w:t>
      </w:r>
      <w:r w:rsidRPr="00722E01">
        <w:rPr>
          <w:color w:val="1F1F1F" w:themeColor="background2" w:themeShade="80"/>
          <w:sz w:val="22"/>
          <w:szCs w:val="22"/>
          <w:lang w:val="en-GB"/>
        </w:rPr>
        <w:t xml:space="preserve">. </w:t>
      </w:r>
    </w:p>
    <w:p w14:paraId="6D321C15" w14:textId="366C373C" w:rsidR="007C2119" w:rsidRPr="00722E01" w:rsidRDefault="007C2119" w:rsidP="00DB6037">
      <w:pPr>
        <w:autoSpaceDE w:val="0"/>
        <w:autoSpaceDN w:val="0"/>
        <w:adjustRightInd w:val="0"/>
        <w:spacing w:line="276" w:lineRule="auto"/>
        <w:jc w:val="left"/>
        <w:rPr>
          <w:sz w:val="22"/>
          <w:szCs w:val="22"/>
          <w:lang w:val="en-GB"/>
        </w:rPr>
      </w:pPr>
    </w:p>
    <w:p w14:paraId="3E0DAC3F" w14:textId="19DB284D" w:rsidR="00A5713D" w:rsidRPr="00722E01" w:rsidRDefault="00A5713D" w:rsidP="00DB6037">
      <w:pPr>
        <w:spacing w:line="276" w:lineRule="auto"/>
        <w:rPr>
          <w:color w:val="1F1F1F" w:themeColor="background2" w:themeShade="80"/>
          <w:sz w:val="22"/>
          <w:szCs w:val="22"/>
          <w:lang w:val="en-GB"/>
        </w:rPr>
      </w:pPr>
      <w:r w:rsidRPr="00722E01">
        <w:rPr>
          <w:color w:val="1F1F1F" w:themeColor="background2" w:themeShade="80"/>
          <w:sz w:val="22"/>
          <w:szCs w:val="22"/>
          <w:lang w:val="en-GB"/>
        </w:rPr>
        <w:t xml:space="preserve">Specifically, D7.3 will identify target audiences, optimised communication channels to reach these, and outline the dissemination activities during the </w:t>
      </w:r>
      <w:r w:rsidR="007C2119" w:rsidRPr="00722E01">
        <w:rPr>
          <w:color w:val="1F1F1F" w:themeColor="background2" w:themeShade="80"/>
          <w:sz w:val="22"/>
          <w:szCs w:val="22"/>
          <w:lang w:val="en-GB"/>
        </w:rPr>
        <w:t>IDEALFUEL</w:t>
      </w:r>
      <w:r w:rsidRPr="00722E01">
        <w:rPr>
          <w:color w:val="1F1F1F" w:themeColor="background2" w:themeShade="80"/>
          <w:sz w:val="22"/>
          <w:szCs w:val="22"/>
          <w:lang w:val="en-GB"/>
        </w:rPr>
        <w:t xml:space="preserve"> project lifetime. </w:t>
      </w:r>
      <w:r w:rsidR="00C9408A" w:rsidRPr="00722E01">
        <w:rPr>
          <w:color w:val="1F1F1F" w:themeColor="background2" w:themeShade="80"/>
          <w:sz w:val="22"/>
          <w:szCs w:val="22"/>
          <w:lang w:val="en-GB"/>
        </w:rPr>
        <w:t>It will also identify initial success indicators and describe dissemination management and monitoring</w:t>
      </w:r>
      <w:r w:rsidR="00DB6037" w:rsidRPr="00722E01">
        <w:rPr>
          <w:color w:val="1F1F1F" w:themeColor="background2" w:themeShade="80"/>
          <w:sz w:val="22"/>
          <w:szCs w:val="22"/>
          <w:lang w:val="en-GB"/>
        </w:rPr>
        <w:t xml:space="preserve"> processes</w:t>
      </w:r>
      <w:r w:rsidR="00C9408A" w:rsidRPr="00722E01">
        <w:rPr>
          <w:color w:val="1F1F1F" w:themeColor="background2" w:themeShade="80"/>
          <w:sz w:val="22"/>
          <w:szCs w:val="22"/>
          <w:lang w:val="en-GB"/>
        </w:rPr>
        <w:t xml:space="preserve">. </w:t>
      </w:r>
    </w:p>
    <w:p w14:paraId="55CFCCAA" w14:textId="77777777" w:rsidR="00C9408A" w:rsidRPr="00722E01" w:rsidRDefault="00C9408A" w:rsidP="00DB6037">
      <w:pPr>
        <w:spacing w:line="276" w:lineRule="auto"/>
        <w:rPr>
          <w:color w:val="1F1F1F" w:themeColor="background2" w:themeShade="80"/>
          <w:sz w:val="22"/>
          <w:szCs w:val="22"/>
          <w:lang w:val="en-GB"/>
        </w:rPr>
      </w:pPr>
    </w:p>
    <w:p w14:paraId="17507531" w14:textId="58AD20B7" w:rsidR="00C9408A" w:rsidRPr="00722E01" w:rsidRDefault="00A5713D" w:rsidP="00DB6037">
      <w:pPr>
        <w:spacing w:line="276" w:lineRule="auto"/>
        <w:rPr>
          <w:color w:val="1F1F1F" w:themeColor="background2" w:themeShade="80"/>
          <w:sz w:val="22"/>
          <w:szCs w:val="22"/>
          <w:lang w:val="en-GB"/>
        </w:rPr>
      </w:pPr>
      <w:r w:rsidRPr="00722E01">
        <w:rPr>
          <w:color w:val="1F1F1F" w:themeColor="background2" w:themeShade="80"/>
          <w:sz w:val="22"/>
          <w:szCs w:val="22"/>
          <w:lang w:val="en-GB"/>
        </w:rPr>
        <w:t xml:space="preserve">The first plans for dissemination of the </w:t>
      </w:r>
      <w:r w:rsidR="00C9408A" w:rsidRPr="00722E01">
        <w:rPr>
          <w:color w:val="1F1F1F" w:themeColor="background2" w:themeShade="80"/>
          <w:sz w:val="22"/>
          <w:szCs w:val="22"/>
          <w:lang w:val="en-GB"/>
        </w:rPr>
        <w:t xml:space="preserve">IDEALFUEL </w:t>
      </w:r>
      <w:r w:rsidRPr="00722E01">
        <w:rPr>
          <w:color w:val="1F1F1F" w:themeColor="background2" w:themeShade="80"/>
          <w:sz w:val="22"/>
          <w:szCs w:val="22"/>
          <w:lang w:val="en-GB"/>
        </w:rPr>
        <w:t xml:space="preserve">project are outlined in the </w:t>
      </w:r>
      <w:r w:rsidR="00B222A3" w:rsidRPr="00B222A3">
        <w:rPr>
          <w:color w:val="1F1F1F" w:themeColor="background2" w:themeShade="80"/>
          <w:sz w:val="22"/>
          <w:szCs w:val="22"/>
          <w:lang w:val="en-GB"/>
        </w:rPr>
        <w:t>Description of Action</w:t>
      </w:r>
      <w:r w:rsidR="00B222A3">
        <w:rPr>
          <w:szCs w:val="21"/>
        </w:rPr>
        <w:t xml:space="preserve"> (</w:t>
      </w:r>
      <w:proofErr w:type="spellStart"/>
      <w:r w:rsidRPr="00722E01">
        <w:rPr>
          <w:color w:val="1F1F1F" w:themeColor="background2" w:themeShade="80"/>
          <w:sz w:val="22"/>
          <w:szCs w:val="22"/>
          <w:lang w:val="en-GB"/>
        </w:rPr>
        <w:t>DoA</w:t>
      </w:r>
      <w:proofErr w:type="spellEnd"/>
      <w:r w:rsidR="00B222A3">
        <w:rPr>
          <w:color w:val="1F1F1F" w:themeColor="background2" w:themeShade="80"/>
          <w:sz w:val="22"/>
          <w:szCs w:val="22"/>
          <w:lang w:val="en-GB"/>
        </w:rPr>
        <w:t xml:space="preserve">, </w:t>
      </w:r>
      <w:r w:rsidRPr="00722E01">
        <w:rPr>
          <w:color w:val="1F1F1F" w:themeColor="background2" w:themeShade="80"/>
          <w:sz w:val="22"/>
          <w:szCs w:val="22"/>
          <w:lang w:val="en-GB"/>
        </w:rPr>
        <w:t xml:space="preserve">Annex 1 to the </w:t>
      </w:r>
      <w:r w:rsidR="00324129">
        <w:rPr>
          <w:color w:val="1F1F1F" w:themeColor="background2" w:themeShade="80"/>
          <w:sz w:val="22"/>
          <w:szCs w:val="22"/>
          <w:lang w:val="en-GB"/>
        </w:rPr>
        <w:t>G</w:t>
      </w:r>
      <w:r w:rsidRPr="00722E01">
        <w:rPr>
          <w:color w:val="1F1F1F" w:themeColor="background2" w:themeShade="80"/>
          <w:sz w:val="22"/>
          <w:szCs w:val="22"/>
          <w:lang w:val="en-GB"/>
        </w:rPr>
        <w:t xml:space="preserve">rant Agreement). This plan will be expanded </w:t>
      </w:r>
      <w:r w:rsidR="005F0DD8">
        <w:rPr>
          <w:color w:val="1F1F1F" w:themeColor="background2" w:themeShade="80"/>
          <w:sz w:val="22"/>
          <w:szCs w:val="22"/>
          <w:lang w:val="en-GB"/>
        </w:rPr>
        <w:t xml:space="preserve">here. </w:t>
      </w:r>
      <w:r w:rsidR="00DB6037" w:rsidRPr="00722E01">
        <w:rPr>
          <w:color w:val="1F1F1F" w:themeColor="background2" w:themeShade="80"/>
          <w:sz w:val="22"/>
          <w:szCs w:val="22"/>
          <w:lang w:val="en-GB"/>
        </w:rPr>
        <w:t xml:space="preserve">The Dissemination Plan </w:t>
      </w:r>
      <w:r w:rsidRPr="00722E01">
        <w:rPr>
          <w:color w:val="1F1F1F" w:themeColor="background2" w:themeShade="80"/>
          <w:sz w:val="22"/>
          <w:szCs w:val="22"/>
          <w:lang w:val="en-GB"/>
        </w:rPr>
        <w:t xml:space="preserve">will be </w:t>
      </w:r>
      <w:r w:rsidR="005F0DD8" w:rsidRPr="00722E01">
        <w:rPr>
          <w:color w:val="1F1F1F" w:themeColor="background2" w:themeShade="80"/>
          <w:sz w:val="22"/>
          <w:szCs w:val="22"/>
          <w:lang w:val="en-GB"/>
        </w:rPr>
        <w:t>updated continuously throughout the project lifetime</w:t>
      </w:r>
      <w:r w:rsidR="005F0DD8">
        <w:rPr>
          <w:color w:val="1F1F1F" w:themeColor="background2" w:themeShade="80"/>
          <w:sz w:val="22"/>
          <w:szCs w:val="22"/>
          <w:lang w:val="en-GB"/>
        </w:rPr>
        <w:t xml:space="preserve"> and will be </w:t>
      </w:r>
      <w:r w:rsidRPr="00722E01">
        <w:rPr>
          <w:color w:val="1F1F1F" w:themeColor="background2" w:themeShade="80"/>
          <w:sz w:val="22"/>
          <w:szCs w:val="22"/>
          <w:lang w:val="en-GB"/>
        </w:rPr>
        <w:t>evaluated</w:t>
      </w:r>
      <w:r w:rsidR="00DB6037" w:rsidRPr="00722E01">
        <w:rPr>
          <w:color w:val="1F1F1F" w:themeColor="background2" w:themeShade="80"/>
          <w:sz w:val="22"/>
          <w:szCs w:val="22"/>
          <w:lang w:val="en-GB"/>
        </w:rPr>
        <w:t xml:space="preserve"> and </w:t>
      </w:r>
      <w:r w:rsidRPr="00722E01">
        <w:rPr>
          <w:color w:val="1F1F1F" w:themeColor="background2" w:themeShade="80"/>
          <w:sz w:val="22"/>
          <w:szCs w:val="22"/>
          <w:lang w:val="en-GB"/>
        </w:rPr>
        <w:t xml:space="preserve">discussed at </w:t>
      </w:r>
      <w:r w:rsidR="00C9408A" w:rsidRPr="00722E01">
        <w:rPr>
          <w:color w:val="1F1F1F" w:themeColor="background2" w:themeShade="80"/>
          <w:sz w:val="22"/>
          <w:szCs w:val="22"/>
          <w:lang w:val="en-GB"/>
        </w:rPr>
        <w:t xml:space="preserve">General Assembly </w:t>
      </w:r>
      <w:r w:rsidRPr="00722E01">
        <w:rPr>
          <w:color w:val="1F1F1F" w:themeColor="background2" w:themeShade="80"/>
          <w:sz w:val="22"/>
          <w:szCs w:val="22"/>
          <w:lang w:val="en-GB"/>
        </w:rPr>
        <w:t>meeting</w:t>
      </w:r>
      <w:r w:rsidR="00C9408A" w:rsidRPr="00722E01">
        <w:rPr>
          <w:color w:val="1F1F1F" w:themeColor="background2" w:themeShade="80"/>
          <w:sz w:val="22"/>
          <w:szCs w:val="22"/>
          <w:lang w:val="en-GB"/>
        </w:rPr>
        <w:t>s</w:t>
      </w:r>
      <w:r w:rsidRPr="00722E01">
        <w:rPr>
          <w:color w:val="1F1F1F" w:themeColor="background2" w:themeShade="80"/>
          <w:sz w:val="22"/>
          <w:szCs w:val="22"/>
          <w:lang w:val="en-GB"/>
        </w:rPr>
        <w:t xml:space="preserve"> (approximately every 6 months).</w:t>
      </w:r>
    </w:p>
    <w:p w14:paraId="0AD661E8" w14:textId="77777777" w:rsidR="00DB6037" w:rsidRPr="00722E01" w:rsidRDefault="00DB6037" w:rsidP="00DB6037">
      <w:pPr>
        <w:autoSpaceDE w:val="0"/>
        <w:autoSpaceDN w:val="0"/>
        <w:adjustRightInd w:val="0"/>
        <w:spacing w:line="276" w:lineRule="auto"/>
        <w:jc w:val="left"/>
        <w:rPr>
          <w:color w:val="1F1F1F" w:themeColor="background2" w:themeShade="80"/>
          <w:sz w:val="22"/>
          <w:szCs w:val="22"/>
          <w:lang w:val="en-GB"/>
        </w:rPr>
      </w:pPr>
    </w:p>
    <w:p w14:paraId="4E87E9CE" w14:textId="77777777" w:rsidR="00B56F2D" w:rsidRDefault="00B56F2D" w:rsidP="002E3512">
      <w:pPr>
        <w:pStyle w:val="Heading2"/>
      </w:pPr>
      <w:bookmarkStart w:id="4" w:name="_Toc63352305"/>
      <w:r w:rsidRPr="00722E01">
        <w:t>Dissemination versus Exploitation</w:t>
      </w:r>
      <w:bookmarkEnd w:id="4"/>
      <w:r w:rsidRPr="00722E01">
        <w:t xml:space="preserve"> </w:t>
      </w:r>
    </w:p>
    <w:p w14:paraId="4F216CA9" w14:textId="7C0DE735" w:rsidR="00B56F2D" w:rsidRDefault="00B56F2D" w:rsidP="00B56F2D">
      <w:pPr>
        <w:autoSpaceDE w:val="0"/>
        <w:autoSpaceDN w:val="0"/>
        <w:adjustRightInd w:val="0"/>
        <w:spacing w:line="276" w:lineRule="auto"/>
        <w:rPr>
          <w:color w:val="1F1F1F" w:themeColor="background2" w:themeShade="80"/>
          <w:sz w:val="22"/>
          <w:szCs w:val="22"/>
          <w:lang w:val="en-GB"/>
        </w:rPr>
      </w:pPr>
      <w:r w:rsidRPr="00B56F2D">
        <w:rPr>
          <w:color w:val="1F1F1F" w:themeColor="background2" w:themeShade="80"/>
          <w:sz w:val="22"/>
          <w:szCs w:val="22"/>
          <w:lang w:val="en-GB"/>
        </w:rPr>
        <w:t>It is important to distinguish between dissemination activities and exploitation activities. In its brochure “Making the Most of Your H2020 Project”</w:t>
      </w:r>
      <w:r w:rsidRPr="00E70660">
        <w:rPr>
          <w:color w:val="1F1F1F" w:themeColor="background2" w:themeShade="80"/>
          <w:sz w:val="22"/>
          <w:szCs w:val="22"/>
          <w:vertAlign w:val="superscript"/>
          <w:lang w:val="en-GB"/>
        </w:rPr>
        <w:footnoteReference w:id="1"/>
      </w:r>
      <w:r w:rsidRPr="00B56F2D">
        <w:rPr>
          <w:color w:val="1F1F1F" w:themeColor="background2" w:themeShade="80"/>
          <w:sz w:val="22"/>
          <w:szCs w:val="22"/>
          <w:lang w:val="en-GB"/>
        </w:rPr>
        <w:t xml:space="preserve">, the European IPR Helpdesk defines Dissemination as the public disclosure of the results of the project by any appropriate means and in any medium. The objective of dissemination is defined as the transfer of knowledge with the aim to enable others to use the results in their own work. On the other hand, Exploitation is defined as the utilisation of results in further research activities or developments other than those covered by the project. The objective of Exploitation is the effective use of project results for commercial purposes such as creating and marketing a product or process but also for improving policies for example via standardisation activities, and for tackling economic and societal problems. </w:t>
      </w:r>
    </w:p>
    <w:p w14:paraId="3C6BDC75" w14:textId="77777777" w:rsidR="00B56F2D" w:rsidRPr="00B56F2D" w:rsidRDefault="00B56F2D" w:rsidP="00B56F2D">
      <w:pPr>
        <w:autoSpaceDE w:val="0"/>
        <w:autoSpaceDN w:val="0"/>
        <w:adjustRightInd w:val="0"/>
        <w:spacing w:line="276" w:lineRule="auto"/>
        <w:rPr>
          <w:color w:val="1F1F1F" w:themeColor="background2" w:themeShade="80"/>
          <w:sz w:val="22"/>
          <w:szCs w:val="22"/>
          <w:lang w:val="en-GB"/>
        </w:rPr>
      </w:pPr>
    </w:p>
    <w:p w14:paraId="1C410C95" w14:textId="10F54641" w:rsidR="00B56F2D" w:rsidRDefault="00B56F2D" w:rsidP="00B56F2D">
      <w:pPr>
        <w:autoSpaceDE w:val="0"/>
        <w:autoSpaceDN w:val="0"/>
        <w:adjustRightInd w:val="0"/>
        <w:spacing w:line="276" w:lineRule="auto"/>
        <w:rPr>
          <w:color w:val="1F1F1F" w:themeColor="background2" w:themeShade="80"/>
          <w:sz w:val="22"/>
          <w:szCs w:val="22"/>
          <w:lang w:val="en-GB"/>
        </w:rPr>
      </w:pPr>
      <w:r w:rsidRPr="00B56F2D">
        <w:rPr>
          <w:color w:val="1F1F1F" w:themeColor="background2" w:themeShade="80"/>
          <w:sz w:val="22"/>
          <w:szCs w:val="22"/>
          <w:lang w:val="en-GB"/>
        </w:rPr>
        <w:t>The major difference between Dissemination and Exploitation is that dissemination activities are carried out during the project lifetime while exploitation activities mainly take place at the end and after the completion of the project once project results have been obtained. However, if potentially exploitable project results are obtained before the end of the project, activities to exploit these can begin earlier.</w:t>
      </w:r>
    </w:p>
    <w:p w14:paraId="2C94E59C" w14:textId="77777777" w:rsidR="00B56F2D" w:rsidRPr="00B56F2D" w:rsidRDefault="00B56F2D" w:rsidP="00B56F2D">
      <w:pPr>
        <w:autoSpaceDE w:val="0"/>
        <w:autoSpaceDN w:val="0"/>
        <w:adjustRightInd w:val="0"/>
        <w:spacing w:line="276" w:lineRule="auto"/>
        <w:rPr>
          <w:color w:val="1F1F1F" w:themeColor="background2" w:themeShade="80"/>
          <w:sz w:val="22"/>
          <w:szCs w:val="22"/>
          <w:lang w:val="en-GB"/>
        </w:rPr>
      </w:pPr>
    </w:p>
    <w:p w14:paraId="011DE182" w14:textId="67395BC6" w:rsidR="00B56F2D" w:rsidRDefault="00B56F2D" w:rsidP="00B56F2D">
      <w:pPr>
        <w:autoSpaceDE w:val="0"/>
        <w:autoSpaceDN w:val="0"/>
        <w:adjustRightInd w:val="0"/>
        <w:spacing w:line="276" w:lineRule="auto"/>
        <w:rPr>
          <w:color w:val="1F1F1F" w:themeColor="background2" w:themeShade="80"/>
          <w:sz w:val="22"/>
          <w:szCs w:val="22"/>
          <w:lang w:val="en-GB"/>
        </w:rPr>
      </w:pPr>
      <w:r w:rsidRPr="00B56F2D">
        <w:rPr>
          <w:color w:val="1F1F1F" w:themeColor="background2" w:themeShade="80"/>
          <w:sz w:val="22"/>
          <w:szCs w:val="22"/>
          <w:lang w:val="en-GB"/>
        </w:rPr>
        <w:t xml:space="preserve">This document concerns the dissemination of the IDEALFUEL project. </w:t>
      </w:r>
      <w:r w:rsidRPr="00722E01">
        <w:rPr>
          <w:color w:val="1F1F1F" w:themeColor="background2" w:themeShade="80"/>
          <w:sz w:val="22"/>
          <w:szCs w:val="22"/>
          <w:lang w:val="en-GB"/>
        </w:rPr>
        <w:t>The exploitation of project results and the path to market will be described in D7.4 – Exploitation Plan (M48).</w:t>
      </w:r>
    </w:p>
    <w:p w14:paraId="1E82AD6C" w14:textId="77777777" w:rsidR="00B56F2D" w:rsidRPr="00B56F2D" w:rsidRDefault="00B56F2D" w:rsidP="00B56F2D">
      <w:pPr>
        <w:autoSpaceDE w:val="0"/>
        <w:autoSpaceDN w:val="0"/>
        <w:adjustRightInd w:val="0"/>
        <w:spacing w:line="276" w:lineRule="auto"/>
        <w:rPr>
          <w:color w:val="1F1F1F" w:themeColor="background2" w:themeShade="80"/>
          <w:sz w:val="22"/>
          <w:szCs w:val="22"/>
          <w:lang w:val="en-GB"/>
        </w:rPr>
      </w:pPr>
    </w:p>
    <w:p w14:paraId="6B354904" w14:textId="77777777" w:rsidR="000721DE" w:rsidRPr="000721DE" w:rsidRDefault="000721DE" w:rsidP="000721DE">
      <w:pPr>
        <w:rPr>
          <w:lang w:val="en-GB"/>
        </w:rPr>
      </w:pPr>
    </w:p>
    <w:p w14:paraId="45BFECAB" w14:textId="47AA43EF" w:rsidR="00017D36" w:rsidRDefault="00A5713D" w:rsidP="00DB6037">
      <w:pPr>
        <w:pStyle w:val="Heading1"/>
      </w:pPr>
      <w:bookmarkStart w:id="5" w:name="_Toc63352307"/>
      <w:r w:rsidRPr="00722E01">
        <w:t>Dissemination Strategy and Tools</w:t>
      </w:r>
      <w:bookmarkEnd w:id="5"/>
    </w:p>
    <w:p w14:paraId="553E79E8" w14:textId="6E771EC1" w:rsidR="00C7597F" w:rsidRDefault="00E70660" w:rsidP="00E70660">
      <w:pPr>
        <w:autoSpaceDE w:val="0"/>
        <w:autoSpaceDN w:val="0"/>
        <w:adjustRightInd w:val="0"/>
        <w:spacing w:line="276" w:lineRule="auto"/>
        <w:rPr>
          <w:color w:val="1F1F1F" w:themeColor="background2" w:themeShade="80"/>
          <w:sz w:val="22"/>
          <w:szCs w:val="22"/>
          <w:lang w:val="en-GB"/>
        </w:rPr>
      </w:pPr>
      <w:r w:rsidRPr="00E70660">
        <w:rPr>
          <w:color w:val="1F1F1F" w:themeColor="background2" w:themeShade="80"/>
          <w:sz w:val="22"/>
          <w:szCs w:val="22"/>
          <w:lang w:val="en-GB"/>
        </w:rPr>
        <w:t xml:space="preserve">The </w:t>
      </w:r>
      <w:r>
        <w:rPr>
          <w:color w:val="1F1F1F" w:themeColor="background2" w:themeShade="80"/>
          <w:sz w:val="22"/>
          <w:szCs w:val="22"/>
          <w:lang w:val="en-GB"/>
        </w:rPr>
        <w:t>IDEALFUEL</w:t>
      </w:r>
      <w:r w:rsidRPr="00E70660">
        <w:rPr>
          <w:color w:val="1F1F1F" w:themeColor="background2" w:themeShade="80"/>
          <w:sz w:val="22"/>
          <w:szCs w:val="22"/>
          <w:lang w:val="en-GB"/>
        </w:rPr>
        <w:t xml:space="preserve"> project is funded by public EU money, and the results and output</w:t>
      </w:r>
      <w:r>
        <w:rPr>
          <w:color w:val="1F1F1F" w:themeColor="background2" w:themeShade="80"/>
          <w:sz w:val="22"/>
          <w:szCs w:val="22"/>
          <w:lang w:val="en-GB"/>
        </w:rPr>
        <w:t>s of the project</w:t>
      </w:r>
      <w:r w:rsidRPr="00E70660">
        <w:rPr>
          <w:color w:val="1F1F1F" w:themeColor="background2" w:themeShade="80"/>
          <w:sz w:val="22"/>
          <w:szCs w:val="22"/>
          <w:lang w:val="en-GB"/>
        </w:rPr>
        <w:t xml:space="preserve"> should therefore benefit the </w:t>
      </w:r>
      <w:proofErr w:type="gramStart"/>
      <w:r w:rsidRPr="00E70660">
        <w:rPr>
          <w:color w:val="1F1F1F" w:themeColor="background2" w:themeShade="80"/>
          <w:sz w:val="22"/>
          <w:szCs w:val="22"/>
          <w:lang w:val="en-GB"/>
        </w:rPr>
        <w:t>EU as a whole</w:t>
      </w:r>
      <w:r>
        <w:rPr>
          <w:color w:val="1F1F1F" w:themeColor="background2" w:themeShade="80"/>
          <w:sz w:val="22"/>
          <w:szCs w:val="22"/>
          <w:lang w:val="en-GB"/>
        </w:rPr>
        <w:t xml:space="preserve">, </w:t>
      </w:r>
      <w:r w:rsidRPr="00E70660">
        <w:rPr>
          <w:color w:val="1F1F1F" w:themeColor="background2" w:themeShade="80"/>
          <w:sz w:val="22"/>
          <w:szCs w:val="22"/>
          <w:lang w:val="en-GB"/>
        </w:rPr>
        <w:t>for</w:t>
      </w:r>
      <w:proofErr w:type="gramEnd"/>
      <w:r w:rsidRPr="00E70660">
        <w:rPr>
          <w:color w:val="1F1F1F" w:themeColor="background2" w:themeShade="80"/>
          <w:sz w:val="22"/>
          <w:szCs w:val="22"/>
          <w:lang w:val="en-GB"/>
        </w:rPr>
        <w:t xml:space="preserve"> example by paving the way to exploitation of the project results </w:t>
      </w:r>
      <w:r w:rsidRPr="00E70660">
        <w:rPr>
          <w:color w:val="1F1F1F" w:themeColor="background2" w:themeShade="80"/>
          <w:sz w:val="22"/>
          <w:szCs w:val="22"/>
          <w:lang w:val="en-GB"/>
        </w:rPr>
        <w:lastRenderedPageBreak/>
        <w:t xml:space="preserve">towards European leadership in renewable fuel technologies. This includes making the project results known to the widest possible group of potential users and generally maximising the impact of the work carried out in the project as much as possible. </w:t>
      </w:r>
      <w:r w:rsidR="00C7597F">
        <w:rPr>
          <w:color w:val="1F1F1F" w:themeColor="background2" w:themeShade="80"/>
          <w:sz w:val="22"/>
          <w:szCs w:val="22"/>
          <w:lang w:val="en-GB"/>
        </w:rPr>
        <w:t>The following sections will outline the overall project objectives to be disseminated</w:t>
      </w:r>
      <w:r w:rsidR="00BF1766">
        <w:rPr>
          <w:color w:val="1F1F1F" w:themeColor="background2" w:themeShade="80"/>
          <w:sz w:val="22"/>
          <w:szCs w:val="22"/>
          <w:lang w:val="en-GB"/>
        </w:rPr>
        <w:t>, the dissemination approach,</w:t>
      </w:r>
      <w:r w:rsidR="00C7597F">
        <w:rPr>
          <w:color w:val="1F1F1F" w:themeColor="background2" w:themeShade="80"/>
          <w:sz w:val="22"/>
          <w:szCs w:val="22"/>
          <w:lang w:val="en-GB"/>
        </w:rPr>
        <w:t xml:space="preserve"> and describe the tools that will be used </w:t>
      </w:r>
      <w:r w:rsidR="00BF1766">
        <w:rPr>
          <w:color w:val="1F1F1F" w:themeColor="background2" w:themeShade="80"/>
          <w:sz w:val="22"/>
          <w:szCs w:val="22"/>
          <w:lang w:val="en-GB"/>
        </w:rPr>
        <w:t>for</w:t>
      </w:r>
      <w:r w:rsidR="00C7597F">
        <w:rPr>
          <w:color w:val="1F1F1F" w:themeColor="background2" w:themeShade="80"/>
          <w:sz w:val="22"/>
          <w:szCs w:val="22"/>
          <w:lang w:val="en-GB"/>
        </w:rPr>
        <w:t xml:space="preserve"> communicat</w:t>
      </w:r>
      <w:r w:rsidR="00BF1766">
        <w:rPr>
          <w:color w:val="1F1F1F" w:themeColor="background2" w:themeShade="80"/>
          <w:sz w:val="22"/>
          <w:szCs w:val="22"/>
          <w:lang w:val="en-GB"/>
        </w:rPr>
        <w:t>ion</w:t>
      </w:r>
      <w:r w:rsidR="00C7597F">
        <w:rPr>
          <w:color w:val="1F1F1F" w:themeColor="background2" w:themeShade="80"/>
          <w:sz w:val="22"/>
          <w:szCs w:val="22"/>
          <w:lang w:val="en-GB"/>
        </w:rPr>
        <w:t>.</w:t>
      </w:r>
    </w:p>
    <w:p w14:paraId="6AE3C25B" w14:textId="3EA3FACB" w:rsidR="00BF1766" w:rsidRDefault="00BF1766" w:rsidP="00E70660">
      <w:pPr>
        <w:autoSpaceDE w:val="0"/>
        <w:autoSpaceDN w:val="0"/>
        <w:adjustRightInd w:val="0"/>
        <w:spacing w:line="276" w:lineRule="auto"/>
        <w:rPr>
          <w:color w:val="1F1F1F" w:themeColor="background2" w:themeShade="80"/>
          <w:sz w:val="22"/>
          <w:szCs w:val="22"/>
          <w:lang w:val="en-GB"/>
        </w:rPr>
      </w:pPr>
    </w:p>
    <w:p w14:paraId="2BC397A5" w14:textId="77777777" w:rsidR="00BF1766" w:rsidRPr="00722E01" w:rsidRDefault="00BF1766" w:rsidP="00BF1766">
      <w:pPr>
        <w:pStyle w:val="Heading2"/>
      </w:pPr>
      <w:bookmarkStart w:id="6" w:name="_Toc63352306"/>
      <w:r w:rsidRPr="00722E01">
        <w:t xml:space="preserve">Dissemination </w:t>
      </w:r>
      <w:r>
        <w:t>A</w:t>
      </w:r>
      <w:r w:rsidRPr="00722E01">
        <w:t>pproach</w:t>
      </w:r>
      <w:bookmarkEnd w:id="6"/>
      <w:r w:rsidRPr="00722E01">
        <w:t xml:space="preserve"> </w:t>
      </w:r>
    </w:p>
    <w:p w14:paraId="099D7288" w14:textId="0B903ACE" w:rsidR="00BF1766" w:rsidRDefault="00BF1766" w:rsidP="00BF1766">
      <w:pPr>
        <w:autoSpaceDE w:val="0"/>
        <w:autoSpaceDN w:val="0"/>
        <w:adjustRightInd w:val="0"/>
        <w:spacing w:line="276" w:lineRule="auto"/>
        <w:rPr>
          <w:color w:val="1F1F1F" w:themeColor="background2" w:themeShade="80"/>
          <w:sz w:val="22"/>
          <w:szCs w:val="22"/>
          <w:lang w:val="en-GB"/>
        </w:rPr>
      </w:pPr>
      <w:r w:rsidRPr="00B56F2D">
        <w:rPr>
          <w:color w:val="1F1F1F" w:themeColor="background2" w:themeShade="80"/>
          <w:sz w:val="22"/>
          <w:szCs w:val="22"/>
          <w:lang w:val="en-GB"/>
        </w:rPr>
        <w:t xml:space="preserve">The aim of the dissemination activities in the IDEALFUEL project is to ensure the highest visibility and awareness of the project activities and maximise the potential impact of the project results. These efforts will not just be focused on the 48-months project duration but will also be directed at building continuity of the IDEALFUEL collaboration extending the project lifetime. With this main goal, the Dissemination Plan establishes the rules and guidelines on how </w:t>
      </w:r>
      <w:r>
        <w:rPr>
          <w:color w:val="1F1F1F" w:themeColor="background2" w:themeShade="80"/>
          <w:sz w:val="22"/>
          <w:szCs w:val="22"/>
          <w:lang w:val="en-GB"/>
        </w:rPr>
        <w:t>IDEALFUEL</w:t>
      </w:r>
      <w:r w:rsidRPr="00B56F2D">
        <w:rPr>
          <w:color w:val="1F1F1F" w:themeColor="background2" w:themeShade="80"/>
          <w:sz w:val="22"/>
          <w:szCs w:val="22"/>
          <w:lang w:val="en-GB"/>
        </w:rPr>
        <w:t xml:space="preserve"> will share its outcomes with the target groups, networks, policy makers, relevant institutions, organisations, and stakeholders. These activities will pave the way to exploitation and future market uptake of the project results</w:t>
      </w:r>
      <w:r>
        <w:rPr>
          <w:color w:val="1F1F1F" w:themeColor="background2" w:themeShade="80"/>
          <w:sz w:val="22"/>
          <w:szCs w:val="22"/>
          <w:lang w:val="en-GB"/>
        </w:rPr>
        <w:t xml:space="preserve"> (documented in D7.4)</w:t>
      </w:r>
      <w:r w:rsidRPr="00B56F2D">
        <w:rPr>
          <w:color w:val="1F1F1F" w:themeColor="background2" w:themeShade="80"/>
          <w:sz w:val="22"/>
          <w:szCs w:val="22"/>
          <w:lang w:val="en-GB"/>
        </w:rPr>
        <w:t xml:space="preserve">. </w:t>
      </w:r>
    </w:p>
    <w:p w14:paraId="783F79DC" w14:textId="77777777" w:rsidR="00BF1766" w:rsidRPr="00B56F2D" w:rsidRDefault="00BF1766" w:rsidP="00BF1766">
      <w:pPr>
        <w:autoSpaceDE w:val="0"/>
        <w:autoSpaceDN w:val="0"/>
        <w:adjustRightInd w:val="0"/>
        <w:spacing w:line="276" w:lineRule="auto"/>
        <w:rPr>
          <w:color w:val="1F1F1F" w:themeColor="background2" w:themeShade="80"/>
          <w:sz w:val="22"/>
          <w:szCs w:val="22"/>
          <w:lang w:val="en-GB"/>
        </w:rPr>
      </w:pPr>
    </w:p>
    <w:p w14:paraId="3632DE70" w14:textId="473AFC23" w:rsidR="00BF1766" w:rsidRPr="00B56F2D" w:rsidRDefault="00BF1766" w:rsidP="00BF1766">
      <w:pPr>
        <w:autoSpaceDE w:val="0"/>
        <w:autoSpaceDN w:val="0"/>
        <w:adjustRightInd w:val="0"/>
        <w:spacing w:line="276" w:lineRule="auto"/>
        <w:rPr>
          <w:color w:val="1F1F1F" w:themeColor="background2" w:themeShade="80"/>
          <w:sz w:val="22"/>
          <w:szCs w:val="22"/>
          <w:lang w:val="en-GB"/>
        </w:rPr>
      </w:pPr>
      <w:r w:rsidRPr="00B56F2D">
        <w:rPr>
          <w:color w:val="1F1F1F" w:themeColor="background2" w:themeShade="80"/>
          <w:sz w:val="22"/>
          <w:szCs w:val="22"/>
          <w:lang w:val="en-GB"/>
        </w:rPr>
        <w:t xml:space="preserve">The Dissemination Plan will elaborate the communication strategy outlined in the </w:t>
      </w:r>
      <w:proofErr w:type="spellStart"/>
      <w:r w:rsidRPr="00B56F2D">
        <w:rPr>
          <w:color w:val="1F1F1F" w:themeColor="background2" w:themeShade="80"/>
          <w:sz w:val="22"/>
          <w:szCs w:val="22"/>
          <w:lang w:val="en-GB"/>
        </w:rPr>
        <w:t>DoA</w:t>
      </w:r>
      <w:proofErr w:type="spellEnd"/>
      <w:r w:rsidRPr="00B56F2D">
        <w:rPr>
          <w:color w:val="1F1F1F" w:themeColor="background2" w:themeShade="80"/>
          <w:sz w:val="22"/>
          <w:szCs w:val="22"/>
          <w:lang w:val="en-GB"/>
        </w:rPr>
        <w:t xml:space="preserve"> and describe in more detail the targeted audiences (scientific community and network, stakeholders, industry, end-users, </w:t>
      </w:r>
      <w:proofErr w:type="gramStart"/>
      <w:r w:rsidRPr="00B56F2D">
        <w:rPr>
          <w:color w:val="1F1F1F" w:themeColor="background2" w:themeShade="80"/>
          <w:sz w:val="22"/>
          <w:szCs w:val="22"/>
          <w:lang w:val="en-GB"/>
        </w:rPr>
        <w:t>general public</w:t>
      </w:r>
      <w:proofErr w:type="gramEnd"/>
      <w:r w:rsidRPr="00B56F2D">
        <w:rPr>
          <w:color w:val="1F1F1F" w:themeColor="background2" w:themeShade="80"/>
          <w:sz w:val="22"/>
          <w:szCs w:val="22"/>
          <w:lang w:val="en-GB"/>
        </w:rPr>
        <w:t>) and how these audiences will be reached. The Dissemination Plan places emphasis on the dissemination of tangible results and the importance of tailoring the communication of these to the various audience groups for maximal impact. The Dissemination Plan will also describe the procedure for dissemination as agreed in the Consortium Agreement. It is set up following the Commission Guidelines for Communicating EU Research</w:t>
      </w:r>
      <w:r w:rsidRPr="00B56F2D">
        <w:rPr>
          <w:i/>
          <w:color w:val="1F1F1F" w:themeColor="background2" w:themeShade="80"/>
          <w:sz w:val="22"/>
          <w:szCs w:val="22"/>
          <w:vertAlign w:val="superscript"/>
          <w:lang w:val="en-GB"/>
        </w:rPr>
        <w:footnoteReference w:id="2"/>
      </w:r>
      <w:r w:rsidRPr="00B56F2D">
        <w:rPr>
          <w:color w:val="1F1F1F" w:themeColor="background2" w:themeShade="80"/>
          <w:sz w:val="22"/>
          <w:szCs w:val="22"/>
          <w:lang w:val="en-GB"/>
        </w:rPr>
        <w:t xml:space="preserve">. </w:t>
      </w:r>
    </w:p>
    <w:p w14:paraId="6B03D74D" w14:textId="77777777" w:rsidR="00E70660" w:rsidRPr="00E70660" w:rsidRDefault="00E70660" w:rsidP="00E70660">
      <w:pPr>
        <w:rPr>
          <w:lang w:val="en-GB"/>
        </w:rPr>
      </w:pPr>
    </w:p>
    <w:p w14:paraId="4B1D3305" w14:textId="3E9BDE1A" w:rsidR="00B56F2D" w:rsidRPr="00722E01" w:rsidRDefault="00C7597F" w:rsidP="002E3512">
      <w:pPr>
        <w:pStyle w:val="Heading2"/>
      </w:pPr>
      <w:bookmarkStart w:id="7" w:name="_Toc63352308"/>
      <w:r>
        <w:t>IDEALFUEL</w:t>
      </w:r>
      <w:r w:rsidR="00B56F2D" w:rsidRPr="00722E01">
        <w:t xml:space="preserve"> Objectives</w:t>
      </w:r>
      <w:bookmarkEnd w:id="7"/>
    </w:p>
    <w:p w14:paraId="289A8641" w14:textId="0E3641C9" w:rsidR="00B56F2D" w:rsidRDefault="00B56F2D" w:rsidP="00B56F2D">
      <w:pPr>
        <w:autoSpaceDE w:val="0"/>
        <w:autoSpaceDN w:val="0"/>
        <w:adjustRightInd w:val="0"/>
        <w:spacing w:line="276" w:lineRule="auto"/>
        <w:rPr>
          <w:color w:val="1F1F1F" w:themeColor="background2" w:themeShade="80"/>
          <w:sz w:val="22"/>
          <w:szCs w:val="22"/>
          <w:lang w:val="en-GB"/>
        </w:rPr>
      </w:pPr>
      <w:r w:rsidRPr="00722E01">
        <w:rPr>
          <w:color w:val="1F1F1F" w:themeColor="background2" w:themeShade="80"/>
          <w:sz w:val="22"/>
          <w:szCs w:val="22"/>
          <w:lang w:val="en-GB"/>
        </w:rPr>
        <w:t>The overall goal of IDEALFUEL is to enable the utilisation of lignin from lignocellulosic biomass as maritime fuel in a sustainable manner. IDEALFUEL aims to develop an efficient and low-cost chemical pathway to convert lignocellulosic biomass into a Bio Heavy Fuel Oil (Bio-HFO) with ultra-low sulphur levels that can be used as drop-in fuel in the existing maritime fleet. IDEALFUEL will develop its technology and processes from the current lab-scale (TRL3) via bench-scale (TRL4) to pilot scale (TRL5) and will prove the performance and compatibility of the Bio-HFO over the whole blending range in maritime fuel systems and marine engines. IDEALFUEL will also carry out a Well to Propeller impact assessment and Life Cycle Analysis to check and proof the soundness of the environmental, society, and sustainability aspects of the developed technologies, processes, products, and logistics.</w:t>
      </w:r>
    </w:p>
    <w:p w14:paraId="0A9FCEEF" w14:textId="725B2CD4" w:rsidR="00B56F2D" w:rsidRDefault="00B56F2D" w:rsidP="00B56F2D">
      <w:pPr>
        <w:rPr>
          <w:lang w:val="en-GB"/>
        </w:rPr>
      </w:pPr>
    </w:p>
    <w:p w14:paraId="1CCCB9DF" w14:textId="30DA6D88" w:rsidR="00017D36" w:rsidRDefault="00A5713D" w:rsidP="002E3512">
      <w:pPr>
        <w:pStyle w:val="Heading2"/>
      </w:pPr>
      <w:bookmarkStart w:id="8" w:name="_Toc63352309"/>
      <w:r w:rsidRPr="00722E01">
        <w:t>Tools for dissemination</w:t>
      </w:r>
      <w:bookmarkEnd w:id="8"/>
    </w:p>
    <w:p w14:paraId="1ED2C3F2" w14:textId="1E61D028" w:rsidR="00C7597F" w:rsidRPr="00C7597F" w:rsidRDefault="00C7597F" w:rsidP="00C7597F">
      <w:pPr>
        <w:autoSpaceDE w:val="0"/>
        <w:autoSpaceDN w:val="0"/>
        <w:adjustRightInd w:val="0"/>
        <w:spacing w:line="276" w:lineRule="auto"/>
        <w:rPr>
          <w:color w:val="1F1F1F" w:themeColor="background2" w:themeShade="80"/>
          <w:sz w:val="22"/>
          <w:szCs w:val="22"/>
          <w:lang w:val="en-GB"/>
        </w:rPr>
      </w:pPr>
      <w:r w:rsidRPr="00C7597F">
        <w:rPr>
          <w:color w:val="1F1F1F" w:themeColor="background2" w:themeShade="80"/>
          <w:sz w:val="22"/>
          <w:szCs w:val="22"/>
          <w:lang w:val="en-GB"/>
        </w:rPr>
        <w:t xml:space="preserve">Several dissemination tools have been developed for the </w:t>
      </w:r>
      <w:r w:rsidR="009E35A1">
        <w:rPr>
          <w:color w:val="1F1F1F" w:themeColor="background2" w:themeShade="80"/>
          <w:sz w:val="22"/>
          <w:szCs w:val="22"/>
          <w:lang w:val="en-GB"/>
        </w:rPr>
        <w:t>IDEALFUEL</w:t>
      </w:r>
      <w:r w:rsidRPr="00C7597F">
        <w:rPr>
          <w:color w:val="1F1F1F" w:themeColor="background2" w:themeShade="80"/>
          <w:sz w:val="22"/>
          <w:szCs w:val="22"/>
          <w:lang w:val="en-GB"/>
        </w:rPr>
        <w:t xml:space="preserve"> project. These include the project visual identity</w:t>
      </w:r>
      <w:r w:rsidR="009E35A1">
        <w:rPr>
          <w:color w:val="1F1F1F" w:themeColor="background2" w:themeShade="80"/>
          <w:sz w:val="22"/>
          <w:szCs w:val="22"/>
          <w:lang w:val="en-GB"/>
        </w:rPr>
        <w:t xml:space="preserve"> and </w:t>
      </w:r>
      <w:r w:rsidRPr="00C7597F">
        <w:rPr>
          <w:color w:val="1F1F1F" w:themeColor="background2" w:themeShade="80"/>
          <w:sz w:val="22"/>
          <w:szCs w:val="22"/>
          <w:lang w:val="en-GB"/>
        </w:rPr>
        <w:t xml:space="preserve">project logo, the project public website, and </w:t>
      </w:r>
      <w:proofErr w:type="gramStart"/>
      <w:r w:rsidRPr="00C7597F">
        <w:rPr>
          <w:color w:val="1F1F1F" w:themeColor="background2" w:themeShade="80"/>
          <w:sz w:val="22"/>
          <w:szCs w:val="22"/>
          <w:lang w:val="en-GB"/>
        </w:rPr>
        <w:t>a number of</w:t>
      </w:r>
      <w:proofErr w:type="gramEnd"/>
      <w:r w:rsidRPr="00C7597F">
        <w:rPr>
          <w:color w:val="1F1F1F" w:themeColor="background2" w:themeShade="80"/>
          <w:sz w:val="22"/>
          <w:szCs w:val="22"/>
          <w:lang w:val="en-GB"/>
        </w:rPr>
        <w:t xml:space="preserve"> project templates (posters, flyers, presentations, (e-)newsletters, deliverables, milestones). The work with these tools is </w:t>
      </w:r>
      <w:r w:rsidR="009E35A1">
        <w:rPr>
          <w:color w:val="1F1F1F" w:themeColor="background2" w:themeShade="80"/>
          <w:sz w:val="22"/>
          <w:szCs w:val="22"/>
          <w:lang w:val="en-GB"/>
        </w:rPr>
        <w:t>documented</w:t>
      </w:r>
      <w:r w:rsidRPr="00C7597F">
        <w:rPr>
          <w:color w:val="1F1F1F" w:themeColor="background2" w:themeShade="80"/>
          <w:sz w:val="22"/>
          <w:szCs w:val="22"/>
          <w:lang w:val="en-GB"/>
        </w:rPr>
        <w:t xml:space="preserve"> in deliverables D7.</w:t>
      </w:r>
      <w:r w:rsidR="009E35A1">
        <w:rPr>
          <w:color w:val="1F1F1F" w:themeColor="background2" w:themeShade="80"/>
          <w:sz w:val="22"/>
          <w:szCs w:val="22"/>
          <w:lang w:val="en-GB"/>
        </w:rPr>
        <w:t>2</w:t>
      </w:r>
      <w:r w:rsidRPr="00C7597F">
        <w:rPr>
          <w:color w:val="1F1F1F" w:themeColor="background2" w:themeShade="80"/>
          <w:sz w:val="22"/>
          <w:szCs w:val="22"/>
          <w:lang w:val="en-GB"/>
        </w:rPr>
        <w:t xml:space="preserve"> – </w:t>
      </w:r>
      <w:r w:rsidR="009E35A1" w:rsidRPr="009E35A1">
        <w:rPr>
          <w:color w:val="1F1F1F" w:themeColor="background2" w:themeShade="80"/>
          <w:sz w:val="22"/>
          <w:szCs w:val="22"/>
          <w:lang w:val="en-GB"/>
        </w:rPr>
        <w:t>Corporate Identity</w:t>
      </w:r>
      <w:r w:rsidR="009E35A1">
        <w:rPr>
          <w:color w:val="1F1F1F" w:themeColor="background2" w:themeShade="80"/>
          <w:sz w:val="22"/>
          <w:szCs w:val="22"/>
          <w:lang w:val="en-GB"/>
        </w:rPr>
        <w:t>. An overview o</w:t>
      </w:r>
      <w:r w:rsidRPr="00C7597F">
        <w:rPr>
          <w:color w:val="1F1F1F" w:themeColor="background2" w:themeShade="80"/>
          <w:sz w:val="22"/>
          <w:szCs w:val="22"/>
          <w:lang w:val="en-GB"/>
        </w:rPr>
        <w:t>f the tools</w:t>
      </w:r>
      <w:r w:rsidR="009E35A1">
        <w:rPr>
          <w:color w:val="1F1F1F" w:themeColor="background2" w:themeShade="80"/>
          <w:sz w:val="22"/>
          <w:szCs w:val="22"/>
          <w:lang w:val="en-GB"/>
        </w:rPr>
        <w:t xml:space="preserve"> is including in this document. </w:t>
      </w:r>
    </w:p>
    <w:p w14:paraId="46A8DA3D" w14:textId="77777777" w:rsidR="00B56F2D" w:rsidRPr="00B56F2D" w:rsidRDefault="00B56F2D" w:rsidP="00B56F2D">
      <w:pPr>
        <w:rPr>
          <w:lang w:val="en-GB"/>
        </w:rPr>
      </w:pPr>
    </w:p>
    <w:p w14:paraId="648F41B9" w14:textId="469DAFB2" w:rsidR="00017D36" w:rsidRDefault="00A5713D" w:rsidP="000D1F5F">
      <w:pPr>
        <w:pStyle w:val="Heading3"/>
      </w:pPr>
      <w:r w:rsidRPr="00722E01">
        <w:lastRenderedPageBreak/>
        <w:t>Project</w:t>
      </w:r>
      <w:r w:rsidR="00C034FF" w:rsidRPr="00722E01">
        <w:t xml:space="preserve"> Logo and</w:t>
      </w:r>
      <w:r w:rsidRPr="00722E01">
        <w:t xml:space="preserve"> Visual Identity</w:t>
      </w:r>
    </w:p>
    <w:p w14:paraId="40BADA0E" w14:textId="0F94915E" w:rsidR="009E35A1" w:rsidRPr="009E35A1" w:rsidRDefault="009E35A1" w:rsidP="009E35A1">
      <w:pPr>
        <w:autoSpaceDE w:val="0"/>
        <w:autoSpaceDN w:val="0"/>
        <w:adjustRightInd w:val="0"/>
        <w:spacing w:line="276" w:lineRule="auto"/>
        <w:rPr>
          <w:color w:val="1F1F1F" w:themeColor="background2" w:themeShade="80"/>
          <w:sz w:val="22"/>
          <w:szCs w:val="22"/>
          <w:lang w:val="en-GB"/>
        </w:rPr>
      </w:pPr>
      <w:r w:rsidRPr="009E35A1">
        <w:rPr>
          <w:color w:val="1F1F1F" w:themeColor="background2" w:themeShade="80"/>
          <w:sz w:val="22"/>
          <w:szCs w:val="22"/>
          <w:lang w:val="en-GB"/>
        </w:rPr>
        <w:t xml:space="preserve">A graphical project identity has been designed for </w:t>
      </w:r>
      <w:r>
        <w:rPr>
          <w:color w:val="1F1F1F" w:themeColor="background2" w:themeShade="80"/>
          <w:sz w:val="22"/>
          <w:szCs w:val="22"/>
          <w:lang w:val="en-GB"/>
        </w:rPr>
        <w:t>IDEALFUEL</w:t>
      </w:r>
      <w:r w:rsidRPr="009E35A1">
        <w:rPr>
          <w:color w:val="1F1F1F" w:themeColor="background2" w:themeShade="80"/>
          <w:sz w:val="22"/>
          <w:szCs w:val="22"/>
          <w:lang w:val="en-GB"/>
        </w:rPr>
        <w:t xml:space="preserve">. The graphical identity includes the project logo, fonts, and colours. These elements will be incorporated in the design of all dissemination material related to the project. The purpose of the visual identity is to provide the project with consistent and easily recognisable dissemination material. The </w:t>
      </w:r>
      <w:r>
        <w:rPr>
          <w:color w:val="1F1F1F" w:themeColor="background2" w:themeShade="80"/>
          <w:sz w:val="22"/>
          <w:szCs w:val="22"/>
          <w:lang w:val="en-GB"/>
        </w:rPr>
        <w:t>IDEALFUEL</w:t>
      </w:r>
      <w:r w:rsidRPr="009E35A1">
        <w:rPr>
          <w:color w:val="1F1F1F" w:themeColor="background2" w:themeShade="80"/>
          <w:sz w:val="22"/>
          <w:szCs w:val="22"/>
          <w:lang w:val="en-GB"/>
        </w:rPr>
        <w:t xml:space="preserve"> logo and colour scheme are presented in </w:t>
      </w:r>
      <w:r w:rsidRPr="009E35A1">
        <w:rPr>
          <w:color w:val="1F1F1F" w:themeColor="background2" w:themeShade="80"/>
          <w:sz w:val="22"/>
          <w:szCs w:val="22"/>
          <w:highlight w:val="yellow"/>
          <w:lang w:val="en-GB"/>
        </w:rPr>
        <w:t>Figure XXX</w:t>
      </w:r>
    </w:p>
    <w:p w14:paraId="2A6A07D2" w14:textId="77777777" w:rsidR="009E35A1" w:rsidRPr="009E35A1" w:rsidRDefault="009E35A1" w:rsidP="009E35A1">
      <w:pPr>
        <w:rPr>
          <w:lang w:val="en-GB"/>
        </w:rPr>
      </w:pPr>
    </w:p>
    <w:p w14:paraId="70C0C8E1" w14:textId="3471735A" w:rsidR="00C7597F" w:rsidRPr="00C7597F" w:rsidRDefault="009E35A1" w:rsidP="00C7597F">
      <w:pPr>
        <w:rPr>
          <w:lang w:val="en-GB"/>
        </w:rPr>
      </w:pPr>
      <w:r w:rsidRPr="009E35A1">
        <w:rPr>
          <w:highlight w:val="yellow"/>
          <w:lang w:val="en-GB"/>
        </w:rPr>
        <w:t>INSERT LOGO AND COLOUR CODES</w:t>
      </w:r>
      <w:r>
        <w:rPr>
          <w:lang w:val="en-GB"/>
        </w:rPr>
        <w:t xml:space="preserve"> </w:t>
      </w:r>
    </w:p>
    <w:p w14:paraId="318A53C2" w14:textId="721B81B4" w:rsidR="009E35A1" w:rsidRDefault="009E35A1" w:rsidP="000D1F5F">
      <w:pPr>
        <w:pStyle w:val="Heading3"/>
        <w:numPr>
          <w:ilvl w:val="2"/>
          <w:numId w:val="15"/>
        </w:numPr>
      </w:pPr>
      <w:r w:rsidRPr="00722E01">
        <w:t xml:space="preserve">Templates </w:t>
      </w:r>
    </w:p>
    <w:p w14:paraId="632C39EC" w14:textId="4E3AE728" w:rsidR="00667208" w:rsidRPr="00667208" w:rsidRDefault="00667208" w:rsidP="00667208">
      <w:pPr>
        <w:autoSpaceDE w:val="0"/>
        <w:autoSpaceDN w:val="0"/>
        <w:adjustRightInd w:val="0"/>
        <w:spacing w:line="276" w:lineRule="auto"/>
        <w:rPr>
          <w:color w:val="1F1F1F" w:themeColor="background2" w:themeShade="80"/>
          <w:sz w:val="22"/>
          <w:szCs w:val="22"/>
          <w:lang w:val="en-GB"/>
        </w:rPr>
      </w:pPr>
      <w:r w:rsidRPr="00667208">
        <w:rPr>
          <w:color w:val="1F1F1F" w:themeColor="background2" w:themeShade="80"/>
          <w:sz w:val="22"/>
          <w:szCs w:val="22"/>
          <w:lang w:val="en-GB"/>
        </w:rPr>
        <w:t xml:space="preserve">Standard templates for the dissemination of </w:t>
      </w:r>
      <w:r>
        <w:rPr>
          <w:color w:val="1F1F1F" w:themeColor="background2" w:themeShade="80"/>
          <w:sz w:val="22"/>
          <w:szCs w:val="22"/>
          <w:lang w:val="en-GB"/>
        </w:rPr>
        <w:t>IDEALFUEL</w:t>
      </w:r>
      <w:r w:rsidRPr="00667208">
        <w:rPr>
          <w:color w:val="1F1F1F" w:themeColor="background2" w:themeShade="80"/>
          <w:sz w:val="22"/>
          <w:szCs w:val="22"/>
          <w:lang w:val="en-GB"/>
        </w:rPr>
        <w:t xml:space="preserve"> project results have been designed for presentations and posters (</w:t>
      </w:r>
      <w:r>
        <w:rPr>
          <w:color w:val="1F1F1F" w:themeColor="background2" w:themeShade="80"/>
          <w:sz w:val="22"/>
          <w:szCs w:val="22"/>
          <w:lang w:val="en-GB"/>
        </w:rPr>
        <w:t xml:space="preserve">MS </w:t>
      </w:r>
      <w:r w:rsidRPr="00667208">
        <w:rPr>
          <w:color w:val="1F1F1F" w:themeColor="background2" w:themeShade="80"/>
          <w:sz w:val="22"/>
          <w:szCs w:val="22"/>
          <w:lang w:val="en-GB"/>
        </w:rPr>
        <w:t>PowerPoint) and Deliverable and Milestone reports (</w:t>
      </w:r>
      <w:r>
        <w:rPr>
          <w:color w:val="1F1F1F" w:themeColor="background2" w:themeShade="80"/>
          <w:sz w:val="22"/>
          <w:szCs w:val="22"/>
          <w:lang w:val="en-GB"/>
        </w:rPr>
        <w:t xml:space="preserve">MS </w:t>
      </w:r>
      <w:r w:rsidRPr="00667208">
        <w:rPr>
          <w:color w:val="1F1F1F" w:themeColor="background2" w:themeShade="80"/>
          <w:sz w:val="22"/>
          <w:szCs w:val="22"/>
          <w:lang w:val="en-GB"/>
        </w:rPr>
        <w:t>Word). These templates include the project logo and project colour scheme</w:t>
      </w:r>
      <w:r>
        <w:rPr>
          <w:color w:val="1F1F1F" w:themeColor="background2" w:themeShade="80"/>
          <w:sz w:val="22"/>
          <w:szCs w:val="22"/>
          <w:lang w:val="en-GB"/>
        </w:rPr>
        <w:t xml:space="preserve">. </w:t>
      </w:r>
      <w:r w:rsidRPr="00667208">
        <w:rPr>
          <w:color w:val="1F1F1F" w:themeColor="background2" w:themeShade="80"/>
          <w:sz w:val="22"/>
          <w:szCs w:val="22"/>
          <w:lang w:val="en-GB"/>
        </w:rPr>
        <w:t xml:space="preserve">To ensure that </w:t>
      </w:r>
      <w:r>
        <w:rPr>
          <w:color w:val="1F1F1F" w:themeColor="background2" w:themeShade="80"/>
          <w:sz w:val="22"/>
          <w:szCs w:val="22"/>
          <w:lang w:val="en-GB"/>
        </w:rPr>
        <w:t>IDEALFUEL</w:t>
      </w:r>
      <w:r w:rsidRPr="00667208">
        <w:rPr>
          <w:color w:val="1F1F1F" w:themeColor="background2" w:themeShade="80"/>
          <w:sz w:val="22"/>
          <w:szCs w:val="22"/>
          <w:lang w:val="en-GB"/>
        </w:rPr>
        <w:t xml:space="preserve"> project results are presented in a consistent way, project partners are encouraged to always use the project templates when dissemination project results both internally and externally. If needed, addition templates for specific dissemination activities will be develop as the project evolves.</w:t>
      </w:r>
    </w:p>
    <w:p w14:paraId="5C4BEDFF" w14:textId="44C2C2C5" w:rsidR="00A5713D" w:rsidRDefault="00A5713D" w:rsidP="000D1F5F">
      <w:pPr>
        <w:pStyle w:val="Heading3"/>
      </w:pPr>
      <w:r w:rsidRPr="00722E01">
        <w:t>Website</w:t>
      </w:r>
    </w:p>
    <w:p w14:paraId="6E4D2D2C" w14:textId="7E1C25C1" w:rsidR="00667208" w:rsidRPr="00051B7E" w:rsidRDefault="00667208" w:rsidP="00667208">
      <w:pPr>
        <w:spacing w:before="240" w:after="240" w:line="276" w:lineRule="auto"/>
        <w:rPr>
          <w:sz w:val="22"/>
          <w:szCs w:val="22"/>
          <w:lang w:val="en-GB"/>
        </w:rPr>
      </w:pPr>
      <w:r w:rsidRPr="00051B7E">
        <w:rPr>
          <w:sz w:val="22"/>
          <w:szCs w:val="22"/>
          <w:lang w:val="en-GB"/>
        </w:rPr>
        <w:t xml:space="preserve">The </w:t>
      </w:r>
      <w:r>
        <w:rPr>
          <w:sz w:val="22"/>
          <w:szCs w:val="22"/>
          <w:lang w:val="en-GB"/>
        </w:rPr>
        <w:t>IDEALFUEL</w:t>
      </w:r>
      <w:r w:rsidRPr="00051B7E">
        <w:rPr>
          <w:sz w:val="22"/>
          <w:szCs w:val="22"/>
          <w:lang w:val="en-GB"/>
        </w:rPr>
        <w:t xml:space="preserve"> project website is the first point of contact for third parties interested in the project and its activities. </w:t>
      </w:r>
      <w:r>
        <w:rPr>
          <w:sz w:val="22"/>
          <w:szCs w:val="22"/>
          <w:lang w:val="en-GB"/>
        </w:rPr>
        <w:t xml:space="preserve">The website was launched in September 2020 and is hosted at </w:t>
      </w:r>
      <w:hyperlink r:id="rId13" w:history="1">
        <w:r w:rsidRPr="00F10117">
          <w:rPr>
            <w:rStyle w:val="Hyperlink"/>
          </w:rPr>
          <w:t>www.IDEALFUEL.eu</w:t>
        </w:r>
      </w:hyperlink>
      <w:r>
        <w:rPr>
          <w:color w:val="1F1F1F" w:themeColor="background2" w:themeShade="80"/>
        </w:rPr>
        <w:t xml:space="preserve">. </w:t>
      </w:r>
      <w:r>
        <w:rPr>
          <w:sz w:val="22"/>
          <w:szCs w:val="22"/>
          <w:lang w:val="en-GB"/>
        </w:rPr>
        <w:t>The website is</w:t>
      </w:r>
      <w:r w:rsidRPr="00051B7E">
        <w:rPr>
          <w:sz w:val="22"/>
          <w:szCs w:val="22"/>
          <w:lang w:val="en-GB"/>
        </w:rPr>
        <w:t xml:space="preserve"> designed to provide an easily accessible overview of the project objectives, concepts,</w:t>
      </w:r>
      <w:r>
        <w:rPr>
          <w:sz w:val="22"/>
          <w:szCs w:val="22"/>
          <w:lang w:val="en-GB"/>
        </w:rPr>
        <w:t xml:space="preserve"> results, and consortium </w:t>
      </w:r>
      <w:r w:rsidRPr="00051B7E">
        <w:rPr>
          <w:sz w:val="22"/>
          <w:szCs w:val="22"/>
          <w:lang w:val="en-GB"/>
        </w:rPr>
        <w:t>partners. The texts on the project website are updated regularly</w:t>
      </w:r>
      <w:r w:rsidR="008043A7">
        <w:rPr>
          <w:sz w:val="22"/>
          <w:szCs w:val="22"/>
          <w:lang w:val="en-GB"/>
        </w:rPr>
        <w:t xml:space="preserve">, </w:t>
      </w:r>
      <w:r w:rsidRPr="00051B7E">
        <w:rPr>
          <w:sz w:val="22"/>
          <w:szCs w:val="22"/>
          <w:lang w:val="en-GB"/>
        </w:rPr>
        <w:t xml:space="preserve">with an expected average of at least </w:t>
      </w:r>
      <w:r>
        <w:rPr>
          <w:sz w:val="22"/>
          <w:szCs w:val="22"/>
          <w:lang w:val="en-GB"/>
        </w:rPr>
        <w:t>8</w:t>
      </w:r>
      <w:r w:rsidRPr="00051B7E">
        <w:rPr>
          <w:sz w:val="22"/>
          <w:szCs w:val="22"/>
          <w:lang w:val="en-GB"/>
        </w:rPr>
        <w:t xml:space="preserve"> updates per year. </w:t>
      </w:r>
    </w:p>
    <w:p w14:paraId="4DA62D9F" w14:textId="74CE892E" w:rsidR="00C034FF" w:rsidRDefault="00C034FF" w:rsidP="000D1F5F">
      <w:pPr>
        <w:pStyle w:val="Heading3"/>
      </w:pPr>
      <w:r w:rsidRPr="00722E01">
        <w:t xml:space="preserve">Newsletter </w:t>
      </w:r>
    </w:p>
    <w:p w14:paraId="09447E2E" w14:textId="2B325FC3" w:rsidR="00667208" w:rsidRPr="00051B7E" w:rsidRDefault="00667208" w:rsidP="00667208">
      <w:pPr>
        <w:spacing w:before="240" w:after="240" w:line="276" w:lineRule="auto"/>
        <w:rPr>
          <w:sz w:val="22"/>
          <w:szCs w:val="22"/>
          <w:lang w:val="en-GB"/>
        </w:rPr>
      </w:pPr>
      <w:r w:rsidRPr="00051B7E">
        <w:rPr>
          <w:sz w:val="22"/>
          <w:szCs w:val="22"/>
          <w:lang w:val="en-GB"/>
        </w:rPr>
        <w:t xml:space="preserve">Newsletters reporting on ongoing and archived project results and activities will be published at </w:t>
      </w:r>
      <w:r w:rsidR="000D1F5F">
        <w:rPr>
          <w:sz w:val="22"/>
          <w:szCs w:val="22"/>
          <w:lang w:val="en-GB"/>
        </w:rPr>
        <w:t>roughly every half year</w:t>
      </w:r>
      <w:r w:rsidRPr="00051B7E">
        <w:rPr>
          <w:sz w:val="22"/>
          <w:szCs w:val="22"/>
          <w:lang w:val="en-GB"/>
        </w:rPr>
        <w:t xml:space="preserve"> throughout the project lifetime. </w:t>
      </w:r>
      <w:r w:rsidR="000D1F5F">
        <w:rPr>
          <w:sz w:val="22"/>
          <w:szCs w:val="22"/>
          <w:lang w:val="en-GB"/>
        </w:rPr>
        <w:t>The n</w:t>
      </w:r>
      <w:r w:rsidRPr="00051B7E">
        <w:rPr>
          <w:sz w:val="22"/>
          <w:szCs w:val="22"/>
          <w:lang w:val="en-GB"/>
        </w:rPr>
        <w:t>ewsletters will be distributed to the contacts registered in the Dissemination Database (see section</w:t>
      </w:r>
      <w:r w:rsidR="000D1F5F">
        <w:rPr>
          <w:sz w:val="22"/>
          <w:szCs w:val="22"/>
          <w:lang w:val="en-GB"/>
        </w:rPr>
        <w:t xml:space="preserve"> </w:t>
      </w:r>
      <w:r w:rsidR="000D1F5F">
        <w:rPr>
          <w:sz w:val="22"/>
          <w:szCs w:val="22"/>
          <w:lang w:val="en-GB"/>
        </w:rPr>
        <w:fldChar w:fldCharType="begin"/>
      </w:r>
      <w:r w:rsidR="000D1F5F">
        <w:rPr>
          <w:sz w:val="22"/>
          <w:szCs w:val="22"/>
          <w:lang w:val="en-GB"/>
        </w:rPr>
        <w:instrText xml:space="preserve"> REF _Ref63351434 \r \h </w:instrText>
      </w:r>
      <w:r w:rsidR="000D1F5F">
        <w:rPr>
          <w:sz w:val="22"/>
          <w:szCs w:val="22"/>
          <w:lang w:val="en-GB"/>
        </w:rPr>
      </w:r>
      <w:r w:rsidR="000D1F5F">
        <w:rPr>
          <w:sz w:val="22"/>
          <w:szCs w:val="22"/>
          <w:lang w:val="en-GB"/>
        </w:rPr>
        <w:fldChar w:fldCharType="separate"/>
      </w:r>
      <w:r w:rsidR="000D1F5F">
        <w:rPr>
          <w:sz w:val="22"/>
          <w:szCs w:val="22"/>
          <w:lang w:val="en-GB"/>
        </w:rPr>
        <w:t>2.5</w:t>
      </w:r>
      <w:r w:rsidR="000D1F5F">
        <w:rPr>
          <w:sz w:val="22"/>
          <w:szCs w:val="22"/>
          <w:lang w:val="en-GB"/>
        </w:rPr>
        <w:fldChar w:fldCharType="end"/>
      </w:r>
      <w:r w:rsidRPr="00051B7E">
        <w:rPr>
          <w:sz w:val="22"/>
          <w:szCs w:val="22"/>
          <w:lang w:val="en-GB"/>
        </w:rPr>
        <w:t xml:space="preserve">). </w:t>
      </w:r>
      <w:r w:rsidR="000D1F5F">
        <w:rPr>
          <w:sz w:val="22"/>
          <w:szCs w:val="22"/>
          <w:lang w:val="en-GB"/>
        </w:rPr>
        <w:t>N</w:t>
      </w:r>
      <w:r w:rsidRPr="00051B7E">
        <w:rPr>
          <w:sz w:val="22"/>
          <w:szCs w:val="22"/>
          <w:lang w:val="en-GB"/>
        </w:rPr>
        <w:t xml:space="preserve">ewsletters aim to communicate about the project to a wide audience and will therefore be written in general, non-scientific terms. For exports and especially interested parties, the newsletters will provide links to </w:t>
      </w:r>
      <w:r w:rsidR="000D1F5F">
        <w:rPr>
          <w:sz w:val="22"/>
          <w:szCs w:val="22"/>
          <w:lang w:val="en-GB"/>
        </w:rPr>
        <w:t xml:space="preserve">the project </w:t>
      </w:r>
      <w:r w:rsidRPr="00051B7E">
        <w:rPr>
          <w:sz w:val="22"/>
          <w:szCs w:val="22"/>
          <w:lang w:val="en-GB"/>
        </w:rPr>
        <w:t>technical reports where possible (i.e., if not con</w:t>
      </w:r>
      <w:r w:rsidR="000D1F5F">
        <w:rPr>
          <w:sz w:val="22"/>
          <w:szCs w:val="22"/>
          <w:lang w:val="en-GB"/>
        </w:rPr>
        <w:t>taining</w:t>
      </w:r>
      <w:r w:rsidRPr="00051B7E">
        <w:rPr>
          <w:sz w:val="22"/>
          <w:szCs w:val="22"/>
          <w:lang w:val="en-GB"/>
        </w:rPr>
        <w:t xml:space="preserve"> confidential or otherwise protected information).</w:t>
      </w:r>
    </w:p>
    <w:p w14:paraId="7D8BC1F3" w14:textId="77777777" w:rsidR="002E3512" w:rsidRDefault="002E3512" w:rsidP="002E3512">
      <w:pPr>
        <w:pStyle w:val="Heading3"/>
        <w:numPr>
          <w:ilvl w:val="2"/>
          <w:numId w:val="18"/>
        </w:numPr>
      </w:pPr>
      <w:r w:rsidRPr="00722E01">
        <w:t>Social media</w:t>
      </w:r>
    </w:p>
    <w:p w14:paraId="4544657A" w14:textId="7D23394F" w:rsidR="007F2F2C" w:rsidRDefault="007F2F2C" w:rsidP="008043A7">
      <w:pPr>
        <w:spacing w:before="240" w:after="240" w:line="276" w:lineRule="auto"/>
        <w:rPr>
          <w:sz w:val="22"/>
          <w:szCs w:val="22"/>
          <w:lang w:val="en-GB"/>
        </w:rPr>
      </w:pPr>
      <w:r w:rsidRPr="007F2F2C">
        <w:rPr>
          <w:sz w:val="22"/>
          <w:szCs w:val="22"/>
          <w:lang w:val="en-GB"/>
        </w:rPr>
        <w:t xml:space="preserve">The IDEALFUEL project results will be promoted on LinkedIn. The project page is hosted at </w:t>
      </w:r>
      <w:hyperlink r:id="rId14" w:history="1">
        <w:r w:rsidRPr="008043A7">
          <w:rPr>
            <w:rStyle w:val="Hyperlink"/>
          </w:rPr>
          <w:t>www.linkedin.com/company/idealfuel</w:t>
        </w:r>
      </w:hyperlink>
      <w:r w:rsidRPr="007F2F2C">
        <w:rPr>
          <w:sz w:val="22"/>
          <w:szCs w:val="22"/>
          <w:lang w:val="en-GB"/>
        </w:rPr>
        <w:t xml:space="preserve">. Posts on project results and achievements will be linked </w:t>
      </w:r>
      <w:r w:rsidR="002E3512" w:rsidRPr="007F2F2C">
        <w:rPr>
          <w:sz w:val="22"/>
          <w:szCs w:val="22"/>
          <w:lang w:val="en-GB"/>
        </w:rPr>
        <w:t xml:space="preserve">to the </w:t>
      </w:r>
      <w:r>
        <w:rPr>
          <w:sz w:val="22"/>
          <w:szCs w:val="22"/>
          <w:lang w:val="en-GB"/>
        </w:rPr>
        <w:t xml:space="preserve">IDEALFUEL </w:t>
      </w:r>
      <w:r w:rsidR="00B4647B">
        <w:rPr>
          <w:sz w:val="22"/>
          <w:szCs w:val="22"/>
          <w:lang w:val="en-GB"/>
        </w:rPr>
        <w:t xml:space="preserve">project </w:t>
      </w:r>
      <w:r>
        <w:rPr>
          <w:sz w:val="22"/>
          <w:szCs w:val="22"/>
          <w:lang w:val="en-GB"/>
        </w:rPr>
        <w:t>partners</w:t>
      </w:r>
      <w:r w:rsidR="002E3512" w:rsidRPr="007F2F2C">
        <w:rPr>
          <w:sz w:val="22"/>
          <w:szCs w:val="22"/>
          <w:lang w:val="en-GB"/>
        </w:rPr>
        <w:t xml:space="preserve">’ social media </w:t>
      </w:r>
      <w:r>
        <w:rPr>
          <w:sz w:val="22"/>
          <w:szCs w:val="22"/>
          <w:lang w:val="en-GB"/>
        </w:rPr>
        <w:t xml:space="preserve">pages. </w:t>
      </w:r>
      <w:r w:rsidR="0033087A">
        <w:rPr>
          <w:sz w:val="22"/>
          <w:szCs w:val="22"/>
          <w:lang w:val="en-GB"/>
        </w:rPr>
        <w:t>In t</w:t>
      </w:r>
      <w:r w:rsidR="008043A7">
        <w:rPr>
          <w:sz w:val="22"/>
          <w:szCs w:val="22"/>
          <w:lang w:val="en-GB"/>
        </w:rPr>
        <w:t>his way</w:t>
      </w:r>
      <w:r w:rsidR="005D2679">
        <w:rPr>
          <w:sz w:val="22"/>
          <w:szCs w:val="22"/>
          <w:lang w:val="en-GB"/>
        </w:rPr>
        <w:t>,</w:t>
      </w:r>
      <w:r w:rsidR="008043A7">
        <w:rPr>
          <w:sz w:val="22"/>
          <w:szCs w:val="22"/>
          <w:lang w:val="en-GB"/>
        </w:rPr>
        <w:t xml:space="preserve"> the </w:t>
      </w:r>
      <w:r w:rsidR="005D2679">
        <w:rPr>
          <w:sz w:val="22"/>
          <w:szCs w:val="22"/>
          <w:lang w:val="en-GB"/>
        </w:rPr>
        <w:t>existing</w:t>
      </w:r>
      <w:r w:rsidR="008043A7">
        <w:rPr>
          <w:sz w:val="22"/>
          <w:szCs w:val="22"/>
          <w:lang w:val="en-GB"/>
        </w:rPr>
        <w:t xml:space="preserve"> communication structure of the project partners will be engaged.  </w:t>
      </w:r>
      <w:r>
        <w:rPr>
          <w:sz w:val="22"/>
          <w:szCs w:val="22"/>
          <w:lang w:val="en-GB"/>
        </w:rPr>
        <w:t>The posts will be design</w:t>
      </w:r>
      <w:r w:rsidR="008043A7">
        <w:rPr>
          <w:sz w:val="22"/>
          <w:szCs w:val="22"/>
          <w:lang w:val="en-GB"/>
        </w:rPr>
        <w:t>ed</w:t>
      </w:r>
      <w:r>
        <w:rPr>
          <w:sz w:val="22"/>
          <w:szCs w:val="22"/>
          <w:lang w:val="en-GB"/>
        </w:rPr>
        <w:t xml:space="preserve"> to draw attention to the project activities via short texts and attractive images and will provide links</w:t>
      </w:r>
      <w:r w:rsidR="008043A7">
        <w:rPr>
          <w:sz w:val="22"/>
          <w:szCs w:val="22"/>
          <w:lang w:val="en-GB"/>
        </w:rPr>
        <w:t xml:space="preserve"> for further reading</w:t>
      </w:r>
      <w:r w:rsidR="005D2679">
        <w:rPr>
          <w:sz w:val="22"/>
          <w:szCs w:val="22"/>
          <w:lang w:val="en-GB"/>
        </w:rPr>
        <w:t xml:space="preserve"> were possible (e.g., project reports)</w:t>
      </w:r>
      <w:r>
        <w:rPr>
          <w:sz w:val="22"/>
          <w:szCs w:val="22"/>
          <w:lang w:val="en-GB"/>
        </w:rPr>
        <w:t xml:space="preserve">. </w:t>
      </w:r>
      <w:r w:rsidR="008043A7">
        <w:rPr>
          <w:sz w:val="22"/>
          <w:szCs w:val="22"/>
          <w:lang w:val="en-GB"/>
        </w:rPr>
        <w:t xml:space="preserve">Texts will be posted on social media </w:t>
      </w:r>
      <w:r w:rsidR="008043A7" w:rsidRPr="00051B7E">
        <w:rPr>
          <w:sz w:val="22"/>
          <w:szCs w:val="22"/>
          <w:lang w:val="en-GB"/>
        </w:rPr>
        <w:t>regularly</w:t>
      </w:r>
      <w:r w:rsidR="008043A7">
        <w:rPr>
          <w:sz w:val="22"/>
          <w:szCs w:val="22"/>
          <w:lang w:val="en-GB"/>
        </w:rPr>
        <w:t xml:space="preserve">, </w:t>
      </w:r>
      <w:r w:rsidR="008043A7" w:rsidRPr="00051B7E">
        <w:rPr>
          <w:sz w:val="22"/>
          <w:szCs w:val="22"/>
          <w:lang w:val="en-GB"/>
        </w:rPr>
        <w:t xml:space="preserve">with an expected average of at least </w:t>
      </w:r>
      <w:r w:rsidR="008043A7">
        <w:rPr>
          <w:sz w:val="22"/>
          <w:szCs w:val="22"/>
          <w:lang w:val="en-GB"/>
        </w:rPr>
        <w:t>1 post p</w:t>
      </w:r>
      <w:r w:rsidR="005D2679">
        <w:rPr>
          <w:sz w:val="22"/>
          <w:szCs w:val="22"/>
          <w:lang w:val="en-GB"/>
        </w:rPr>
        <w:t>e</w:t>
      </w:r>
      <w:r w:rsidR="008043A7">
        <w:rPr>
          <w:sz w:val="22"/>
          <w:szCs w:val="22"/>
          <w:lang w:val="en-GB"/>
        </w:rPr>
        <w:t>r month</w:t>
      </w:r>
      <w:r w:rsidR="008043A7" w:rsidRPr="00051B7E">
        <w:rPr>
          <w:sz w:val="22"/>
          <w:szCs w:val="22"/>
          <w:lang w:val="en-GB"/>
        </w:rPr>
        <w:t xml:space="preserve">. </w:t>
      </w:r>
      <w:r w:rsidR="008043A7">
        <w:rPr>
          <w:sz w:val="22"/>
          <w:szCs w:val="22"/>
          <w:lang w:val="en-GB"/>
        </w:rPr>
        <w:t xml:space="preserve">Several tags will be used when </w:t>
      </w:r>
      <w:r w:rsidR="005D2679">
        <w:rPr>
          <w:sz w:val="22"/>
          <w:szCs w:val="22"/>
          <w:lang w:val="en-GB"/>
        </w:rPr>
        <w:t>texts</w:t>
      </w:r>
      <w:r w:rsidR="008043A7">
        <w:rPr>
          <w:sz w:val="22"/>
          <w:szCs w:val="22"/>
          <w:lang w:val="en-GB"/>
        </w:rPr>
        <w:t xml:space="preserve"> are posted </w:t>
      </w:r>
      <w:r w:rsidR="005D2679">
        <w:rPr>
          <w:sz w:val="22"/>
          <w:szCs w:val="22"/>
          <w:lang w:val="en-GB"/>
        </w:rPr>
        <w:t xml:space="preserve">on social media </w:t>
      </w:r>
      <w:r w:rsidR="008043A7">
        <w:rPr>
          <w:sz w:val="22"/>
          <w:szCs w:val="22"/>
          <w:lang w:val="en-GB"/>
        </w:rPr>
        <w:t>including:</w:t>
      </w:r>
      <w:r>
        <w:rPr>
          <w:sz w:val="22"/>
          <w:szCs w:val="22"/>
          <w:lang w:val="en-GB"/>
        </w:rPr>
        <w:t xml:space="preserve"> #idealfuel, #</w:t>
      </w:r>
      <w:r w:rsidR="008043A7">
        <w:rPr>
          <w:sz w:val="22"/>
          <w:szCs w:val="22"/>
          <w:lang w:val="en-GB"/>
        </w:rPr>
        <w:t xml:space="preserve">biofuel, #lignin, #ships, #H2020, #INEA, </w:t>
      </w:r>
      <w:r w:rsidR="008043A7" w:rsidRPr="008043A7">
        <w:rPr>
          <w:sz w:val="22"/>
          <w:szCs w:val="22"/>
          <w:lang w:val="en-GB"/>
        </w:rPr>
        <w:t>#EUfunding</w:t>
      </w:r>
      <w:r w:rsidR="008043A7">
        <w:rPr>
          <w:sz w:val="22"/>
          <w:szCs w:val="22"/>
          <w:lang w:val="en-GB"/>
        </w:rPr>
        <w:t>,</w:t>
      </w:r>
      <w:r w:rsidR="008043A7" w:rsidRPr="008043A7">
        <w:rPr>
          <w:sz w:val="22"/>
          <w:szCs w:val="22"/>
          <w:lang w:val="en-GB"/>
        </w:rPr>
        <w:t xml:space="preserve"> #research</w:t>
      </w:r>
      <w:r w:rsidR="008043A7">
        <w:rPr>
          <w:sz w:val="22"/>
          <w:szCs w:val="22"/>
          <w:lang w:val="en-GB"/>
        </w:rPr>
        <w:t>,</w:t>
      </w:r>
      <w:r w:rsidR="008043A7" w:rsidRPr="008043A7">
        <w:rPr>
          <w:sz w:val="22"/>
          <w:szCs w:val="22"/>
          <w:lang w:val="en-GB"/>
        </w:rPr>
        <w:t xml:space="preserve"> #innovations</w:t>
      </w:r>
      <w:r w:rsidR="008043A7">
        <w:rPr>
          <w:sz w:val="22"/>
          <w:szCs w:val="22"/>
          <w:lang w:val="en-GB"/>
        </w:rPr>
        <w:t>.</w:t>
      </w:r>
    </w:p>
    <w:p w14:paraId="70CBDC86" w14:textId="57D7F3FE" w:rsidR="007F2F2C" w:rsidRDefault="007F2F2C" w:rsidP="002E3512">
      <w:pPr>
        <w:rPr>
          <w:sz w:val="22"/>
          <w:szCs w:val="22"/>
          <w:lang w:val="en-GB"/>
        </w:rPr>
      </w:pPr>
    </w:p>
    <w:p w14:paraId="037C2814" w14:textId="29758167" w:rsidR="000D1F5F" w:rsidRDefault="000D1F5F" w:rsidP="000D1F5F">
      <w:pPr>
        <w:pStyle w:val="Heading3"/>
        <w:numPr>
          <w:ilvl w:val="2"/>
          <w:numId w:val="16"/>
        </w:numPr>
      </w:pPr>
      <w:r w:rsidRPr="00722E01">
        <w:lastRenderedPageBreak/>
        <w:t>Sounding Board workshop</w:t>
      </w:r>
      <w:r w:rsidR="00B222A3">
        <w:t>s</w:t>
      </w:r>
    </w:p>
    <w:p w14:paraId="22388D4E" w14:textId="2BE2B276" w:rsidR="005D2679" w:rsidRPr="002C74DF" w:rsidRDefault="005D2679" w:rsidP="002C74DF">
      <w:pPr>
        <w:spacing w:before="240" w:after="240" w:line="276" w:lineRule="auto"/>
        <w:rPr>
          <w:sz w:val="22"/>
          <w:szCs w:val="22"/>
          <w:lang w:val="en-GB"/>
        </w:rPr>
      </w:pPr>
      <w:r w:rsidRPr="005D2679">
        <w:rPr>
          <w:sz w:val="22"/>
          <w:szCs w:val="22"/>
          <w:lang w:val="en-GB"/>
        </w:rPr>
        <w:t xml:space="preserve">The Sounding Board of IDEALFUEL is comprised of key representatives from authorities, policymakers, shipping companies, fuels industry, and standardisation bodies. These experts will help guide the process of defining the recommendations for implementation of the Bio-HFO developed within IDEALFUEL. </w:t>
      </w:r>
      <w:r w:rsidR="002C74DF" w:rsidRPr="002C74DF">
        <w:rPr>
          <w:sz w:val="22"/>
          <w:szCs w:val="22"/>
          <w:lang w:val="en-GB"/>
        </w:rPr>
        <w:t>The Sounding Board will be invited to 2-4</w:t>
      </w:r>
      <w:r w:rsidR="002C74DF">
        <w:rPr>
          <w:sz w:val="22"/>
          <w:szCs w:val="22"/>
          <w:lang w:val="en-GB"/>
        </w:rPr>
        <w:t xml:space="preserve"> specific </w:t>
      </w:r>
      <w:r w:rsidR="002C74DF" w:rsidRPr="002C74DF">
        <w:rPr>
          <w:sz w:val="22"/>
          <w:szCs w:val="22"/>
          <w:lang w:val="en-GB"/>
        </w:rPr>
        <w:t>workshops</w:t>
      </w:r>
      <w:r w:rsidR="002C74DF">
        <w:rPr>
          <w:sz w:val="22"/>
          <w:szCs w:val="22"/>
          <w:lang w:val="en-GB"/>
        </w:rPr>
        <w:t xml:space="preserve"> during the project lifetime and will </w:t>
      </w:r>
      <w:r w:rsidR="002C74DF" w:rsidRPr="002C74DF">
        <w:rPr>
          <w:sz w:val="22"/>
          <w:szCs w:val="22"/>
          <w:lang w:val="en-GB"/>
        </w:rPr>
        <w:t>provide feedback on intermediate results, milestones, critical risks</w:t>
      </w:r>
      <w:r w:rsidR="002C74DF">
        <w:rPr>
          <w:sz w:val="22"/>
          <w:szCs w:val="22"/>
          <w:lang w:val="en-GB"/>
        </w:rPr>
        <w:t>,</w:t>
      </w:r>
      <w:r w:rsidR="002C74DF" w:rsidRPr="002C74DF">
        <w:rPr>
          <w:sz w:val="22"/>
          <w:szCs w:val="22"/>
          <w:lang w:val="en-GB"/>
        </w:rPr>
        <w:t xml:space="preserve"> and input from an end user/stakeholder perspective.</w:t>
      </w:r>
      <w:r w:rsidR="002C74DF">
        <w:rPr>
          <w:sz w:val="22"/>
          <w:szCs w:val="22"/>
          <w:lang w:val="en-GB"/>
        </w:rPr>
        <w:t xml:space="preserve"> Via their networks, the Sounding Board members will act as information multipliers and help spread the project results in their respective areas of expertise. The Sounding Board members will also be engaged when drafting the exploitation plan for the project results</w:t>
      </w:r>
      <w:r w:rsidR="00B4647B">
        <w:rPr>
          <w:sz w:val="22"/>
          <w:szCs w:val="22"/>
          <w:lang w:val="en-GB"/>
        </w:rPr>
        <w:t xml:space="preserve"> (D7.4)</w:t>
      </w:r>
      <w:r w:rsidR="002C74DF">
        <w:rPr>
          <w:sz w:val="22"/>
          <w:szCs w:val="22"/>
          <w:lang w:val="en-GB"/>
        </w:rPr>
        <w:t xml:space="preserve">. </w:t>
      </w:r>
    </w:p>
    <w:p w14:paraId="192D05C8" w14:textId="6CF9E489" w:rsidR="000E563F" w:rsidRPr="000E563F" w:rsidRDefault="000E563F" w:rsidP="002E3512">
      <w:pPr>
        <w:pStyle w:val="Heading2"/>
      </w:pPr>
      <w:bookmarkStart w:id="9" w:name="_Toc63352310"/>
      <w:r w:rsidRPr="000E563F">
        <w:t xml:space="preserve">Timing </w:t>
      </w:r>
      <w:r w:rsidR="00233CA4">
        <w:t xml:space="preserve">and </w:t>
      </w:r>
      <w:r w:rsidR="00233CA4" w:rsidRPr="000E563F">
        <w:t>Quantification</w:t>
      </w:r>
      <w:r w:rsidR="00233CA4">
        <w:t xml:space="preserve"> </w:t>
      </w:r>
      <w:r w:rsidRPr="000E563F">
        <w:t xml:space="preserve">of Dissemination </w:t>
      </w:r>
      <w:r w:rsidR="00E70660">
        <w:t>A</w:t>
      </w:r>
      <w:r w:rsidRPr="000E563F">
        <w:t>ctivities</w:t>
      </w:r>
      <w:bookmarkEnd w:id="9"/>
    </w:p>
    <w:p w14:paraId="284AB083" w14:textId="4C9ED8E1" w:rsidR="00E70660" w:rsidRPr="00B222A3" w:rsidRDefault="00E70660" w:rsidP="00E70660">
      <w:pPr>
        <w:spacing w:before="240" w:after="240" w:line="276" w:lineRule="auto"/>
        <w:rPr>
          <w:sz w:val="22"/>
          <w:szCs w:val="22"/>
          <w:lang w:val="en-GB"/>
        </w:rPr>
      </w:pPr>
      <w:r w:rsidRPr="00B222A3">
        <w:rPr>
          <w:sz w:val="22"/>
          <w:szCs w:val="22"/>
          <w:lang w:val="en-GB"/>
        </w:rPr>
        <w:t>The timing of the dissemination activities is crucial for an effective communication of the project results. The Work Package Leader</w:t>
      </w:r>
      <w:r w:rsidR="003E43CA">
        <w:rPr>
          <w:sz w:val="22"/>
          <w:szCs w:val="22"/>
          <w:lang w:val="en-GB"/>
        </w:rPr>
        <w:t>s and</w:t>
      </w:r>
      <w:r w:rsidRPr="00B222A3">
        <w:rPr>
          <w:sz w:val="22"/>
          <w:szCs w:val="22"/>
          <w:lang w:val="en-GB"/>
        </w:rPr>
        <w:t xml:space="preserve"> the Project Coordinator will therefore monitor the timeline of the planned project tasks and activities </w:t>
      </w:r>
      <w:proofErr w:type="gramStart"/>
      <w:r w:rsidRPr="00B222A3">
        <w:rPr>
          <w:sz w:val="22"/>
          <w:szCs w:val="22"/>
          <w:lang w:val="en-GB"/>
        </w:rPr>
        <w:t>in order to</w:t>
      </w:r>
      <w:proofErr w:type="gramEnd"/>
      <w:r w:rsidRPr="00B222A3">
        <w:rPr>
          <w:sz w:val="22"/>
          <w:szCs w:val="22"/>
          <w:lang w:val="en-GB"/>
        </w:rPr>
        <w:t xml:space="preserve"> optimise the timing of dissemination activities.</w:t>
      </w:r>
      <w:r w:rsidR="003E43CA">
        <w:rPr>
          <w:sz w:val="22"/>
          <w:szCs w:val="22"/>
          <w:lang w:val="en-GB"/>
        </w:rPr>
        <w:t xml:space="preserve"> </w:t>
      </w:r>
      <w:r w:rsidR="00B222A3">
        <w:rPr>
          <w:sz w:val="22"/>
          <w:szCs w:val="22"/>
          <w:lang w:val="en-GB"/>
        </w:rPr>
        <w:fldChar w:fldCharType="begin"/>
      </w:r>
      <w:r w:rsidR="00B222A3">
        <w:rPr>
          <w:sz w:val="22"/>
          <w:szCs w:val="22"/>
          <w:lang w:val="en-GB"/>
        </w:rPr>
        <w:instrText xml:space="preserve"> REF _Ref63352085 \h </w:instrText>
      </w:r>
      <w:r w:rsidR="00EF5046">
        <w:rPr>
          <w:sz w:val="22"/>
          <w:szCs w:val="22"/>
          <w:lang w:val="en-GB"/>
        </w:rPr>
        <w:instrText xml:space="preserve"> \* MERGEFORMAT </w:instrText>
      </w:r>
      <w:r w:rsidR="00B222A3">
        <w:rPr>
          <w:sz w:val="22"/>
          <w:szCs w:val="22"/>
          <w:lang w:val="en-GB"/>
        </w:rPr>
      </w:r>
      <w:r w:rsidR="00B222A3">
        <w:rPr>
          <w:sz w:val="22"/>
          <w:szCs w:val="22"/>
          <w:lang w:val="en-GB"/>
        </w:rPr>
        <w:fldChar w:fldCharType="separate"/>
      </w:r>
      <w:r w:rsidR="00B222A3" w:rsidRPr="00EF5046">
        <w:rPr>
          <w:sz w:val="22"/>
          <w:szCs w:val="22"/>
          <w:lang w:val="en-GB"/>
        </w:rPr>
        <w:t>Table 2.1</w:t>
      </w:r>
      <w:r w:rsidR="00B222A3">
        <w:rPr>
          <w:sz w:val="22"/>
          <w:szCs w:val="22"/>
          <w:lang w:val="en-GB"/>
        </w:rPr>
        <w:fldChar w:fldCharType="end"/>
      </w:r>
      <w:r w:rsidR="00B222A3">
        <w:rPr>
          <w:sz w:val="22"/>
          <w:szCs w:val="22"/>
          <w:lang w:val="en-GB"/>
        </w:rPr>
        <w:t xml:space="preserve"> </w:t>
      </w:r>
      <w:r w:rsidRPr="00B222A3">
        <w:rPr>
          <w:sz w:val="22"/>
          <w:szCs w:val="22"/>
          <w:lang w:val="en-GB"/>
        </w:rPr>
        <w:t xml:space="preserve">presents an overview of </w:t>
      </w:r>
      <w:r w:rsidR="00B222A3">
        <w:rPr>
          <w:sz w:val="22"/>
          <w:szCs w:val="22"/>
          <w:lang w:val="en-GB"/>
        </w:rPr>
        <w:t>general IDEALFUEL</w:t>
      </w:r>
      <w:r w:rsidRPr="00B222A3">
        <w:rPr>
          <w:sz w:val="22"/>
          <w:szCs w:val="22"/>
          <w:lang w:val="en-GB"/>
        </w:rPr>
        <w:t xml:space="preserve"> dissemination activities</w:t>
      </w:r>
      <w:r w:rsidR="00233CA4">
        <w:rPr>
          <w:sz w:val="22"/>
          <w:szCs w:val="22"/>
          <w:lang w:val="en-GB"/>
        </w:rPr>
        <w:t xml:space="preserve"> and their success indicators</w:t>
      </w:r>
      <w:r w:rsidR="00B222A3">
        <w:rPr>
          <w:sz w:val="22"/>
          <w:szCs w:val="22"/>
          <w:lang w:val="en-GB"/>
        </w:rPr>
        <w:t xml:space="preserve"> </w:t>
      </w:r>
      <w:r w:rsidR="00EF5046">
        <w:rPr>
          <w:sz w:val="22"/>
          <w:szCs w:val="22"/>
          <w:lang w:val="en-GB"/>
        </w:rPr>
        <w:t xml:space="preserve">(adapted from </w:t>
      </w:r>
      <w:r w:rsidR="00B222A3">
        <w:rPr>
          <w:sz w:val="22"/>
          <w:szCs w:val="22"/>
          <w:lang w:val="en-GB"/>
        </w:rPr>
        <w:t xml:space="preserve">the </w:t>
      </w:r>
      <w:proofErr w:type="spellStart"/>
      <w:r w:rsidR="00B222A3">
        <w:rPr>
          <w:sz w:val="22"/>
          <w:szCs w:val="22"/>
          <w:lang w:val="en-GB"/>
        </w:rPr>
        <w:t>DoA</w:t>
      </w:r>
      <w:proofErr w:type="spellEnd"/>
      <w:r w:rsidR="00EF5046">
        <w:rPr>
          <w:sz w:val="22"/>
          <w:szCs w:val="22"/>
          <w:lang w:val="en-GB"/>
        </w:rPr>
        <w:t>)</w:t>
      </w:r>
      <w:r w:rsidR="00B222A3">
        <w:rPr>
          <w:sz w:val="22"/>
          <w:szCs w:val="22"/>
          <w:lang w:val="en-GB"/>
        </w:rPr>
        <w:t>.</w:t>
      </w:r>
    </w:p>
    <w:p w14:paraId="783AB249" w14:textId="087596BD" w:rsidR="00B222A3" w:rsidRDefault="00B222A3" w:rsidP="00B222A3">
      <w:pPr>
        <w:pStyle w:val="Caption"/>
        <w:keepNext/>
      </w:pPr>
      <w:bookmarkStart w:id="10" w:name="_Ref63352085"/>
      <w:bookmarkStart w:id="11" w:name="_Toc63352253"/>
      <w:r>
        <w:t xml:space="preserve">Table </w:t>
      </w:r>
      <w:fldSimple w:instr=" STYLEREF 1 \s ">
        <w:r>
          <w:rPr>
            <w:noProof/>
          </w:rPr>
          <w:t>2</w:t>
        </w:r>
      </w:fldSimple>
      <w:r>
        <w:t>.</w:t>
      </w:r>
      <w:fldSimple w:instr=" SEQ Table \* ARABIC \s 1 ">
        <w:r>
          <w:rPr>
            <w:noProof/>
          </w:rPr>
          <w:t>1</w:t>
        </w:r>
      </w:fldSimple>
      <w:bookmarkEnd w:id="10"/>
      <w:r>
        <w:t xml:space="preserve"> </w:t>
      </w:r>
      <w:r w:rsidRPr="004E4338">
        <w:t>Quantification of general IDEALFUEL Dissemination Activities</w:t>
      </w:r>
      <w:bookmarkEnd w:id="11"/>
    </w:p>
    <w:tbl>
      <w:tblPr>
        <w:tblW w:w="5000" w:type="pct"/>
        <w:tblBorders>
          <w:top w:val="single" w:sz="8" w:space="0" w:color="4F81BD"/>
          <w:left w:val="single" w:sz="8" w:space="0" w:color="4F81BD"/>
          <w:bottom w:val="single" w:sz="8" w:space="0" w:color="4F81BD"/>
          <w:right w:val="single" w:sz="8" w:space="0" w:color="4F81BD"/>
        </w:tblBorders>
        <w:shd w:val="clear" w:color="auto" w:fill="5B9BD5"/>
        <w:tblLook w:val="04A0" w:firstRow="1" w:lastRow="0" w:firstColumn="1" w:lastColumn="0" w:noHBand="0" w:noVBand="1"/>
      </w:tblPr>
      <w:tblGrid>
        <w:gridCol w:w="2777"/>
        <w:gridCol w:w="1606"/>
        <w:gridCol w:w="2128"/>
        <w:gridCol w:w="3107"/>
      </w:tblGrid>
      <w:tr w:rsidR="000D1F5F" w:rsidRPr="00D45375" w14:paraId="4D561702" w14:textId="77777777" w:rsidTr="00112B3E">
        <w:trPr>
          <w:trHeight w:hRule="exact" w:val="340"/>
          <w:tblHeader/>
        </w:trPr>
        <w:tc>
          <w:tcPr>
            <w:tcW w:w="1444" w:type="pct"/>
            <w:shd w:val="clear" w:color="auto" w:fill="4F81BD"/>
            <w:hideMark/>
          </w:tcPr>
          <w:p w14:paraId="2D231512" w14:textId="77777777" w:rsidR="000D1F5F" w:rsidRPr="00D45375" w:rsidRDefault="000D1F5F" w:rsidP="00112B3E">
            <w:pPr>
              <w:spacing w:before="60" w:after="60"/>
              <w:jc w:val="left"/>
              <w:rPr>
                <w:rFonts w:cs="Tahoma"/>
                <w:b/>
                <w:bCs/>
                <w:color w:val="FFFFFF" w:themeColor="background1"/>
              </w:rPr>
            </w:pPr>
            <w:r w:rsidRPr="00D45375">
              <w:rPr>
                <w:rFonts w:cs="Tahoma"/>
                <w:b/>
                <w:bCs/>
                <w:color w:val="FFFFFF" w:themeColor="background1"/>
              </w:rPr>
              <w:t>Dissemination measure</w:t>
            </w:r>
          </w:p>
        </w:tc>
        <w:tc>
          <w:tcPr>
            <w:tcW w:w="835" w:type="pct"/>
            <w:shd w:val="clear" w:color="auto" w:fill="4F81BD"/>
          </w:tcPr>
          <w:p w14:paraId="35EC1002" w14:textId="77777777" w:rsidR="000D1F5F" w:rsidRPr="00D45375" w:rsidRDefault="000D1F5F" w:rsidP="00112B3E">
            <w:pPr>
              <w:spacing w:before="60" w:after="60"/>
              <w:jc w:val="left"/>
              <w:rPr>
                <w:rFonts w:cs="Tahoma"/>
                <w:b/>
                <w:bCs/>
                <w:color w:val="FFFFFF" w:themeColor="background1"/>
              </w:rPr>
            </w:pPr>
            <w:r w:rsidRPr="00D45375">
              <w:rPr>
                <w:rFonts w:cs="Tahoma"/>
                <w:b/>
                <w:bCs/>
                <w:color w:val="FFFFFF" w:themeColor="background1"/>
              </w:rPr>
              <w:t>Purpose</w:t>
            </w:r>
          </w:p>
        </w:tc>
        <w:tc>
          <w:tcPr>
            <w:tcW w:w="1106" w:type="pct"/>
            <w:shd w:val="clear" w:color="auto" w:fill="4F81BD"/>
            <w:hideMark/>
          </w:tcPr>
          <w:p w14:paraId="3C2EE69B" w14:textId="72264CCA" w:rsidR="000D1F5F" w:rsidRPr="00D45375" w:rsidRDefault="000D1F5F" w:rsidP="00112B3E">
            <w:pPr>
              <w:spacing w:before="60" w:after="60"/>
              <w:jc w:val="left"/>
              <w:rPr>
                <w:rFonts w:cs="Tahoma"/>
                <w:b/>
                <w:bCs/>
                <w:color w:val="FFFFFF" w:themeColor="background1"/>
              </w:rPr>
            </w:pPr>
            <w:r w:rsidRPr="00D45375">
              <w:rPr>
                <w:rFonts w:cs="Tahoma"/>
                <w:b/>
                <w:bCs/>
                <w:color w:val="FFFFFF" w:themeColor="background1"/>
              </w:rPr>
              <w:t>Key</w:t>
            </w:r>
            <w:r w:rsidR="00112B3E">
              <w:rPr>
                <w:rFonts w:cs="Tahoma"/>
                <w:b/>
                <w:bCs/>
                <w:color w:val="FFFFFF" w:themeColor="background1"/>
              </w:rPr>
              <w:t xml:space="preserve"> </w:t>
            </w:r>
            <w:r w:rsidRPr="00D45375">
              <w:rPr>
                <w:rFonts w:cs="Tahoma"/>
                <w:b/>
                <w:bCs/>
                <w:color w:val="FFFFFF" w:themeColor="background1"/>
              </w:rPr>
              <w:t>performance indicators</w:t>
            </w:r>
          </w:p>
        </w:tc>
        <w:tc>
          <w:tcPr>
            <w:tcW w:w="1615" w:type="pct"/>
            <w:shd w:val="clear" w:color="auto" w:fill="4F81BD"/>
          </w:tcPr>
          <w:p w14:paraId="6E51A5E4" w14:textId="77777777" w:rsidR="000D1F5F" w:rsidRPr="00D45375" w:rsidRDefault="000D1F5F" w:rsidP="00112B3E">
            <w:pPr>
              <w:spacing w:before="60" w:after="60"/>
              <w:jc w:val="left"/>
              <w:rPr>
                <w:rFonts w:cs="Tahoma"/>
                <w:b/>
                <w:bCs/>
                <w:color w:val="FFFFFF" w:themeColor="background1"/>
              </w:rPr>
            </w:pPr>
            <w:r w:rsidRPr="00D45375">
              <w:rPr>
                <w:rFonts w:cs="Tahoma"/>
                <w:b/>
                <w:bCs/>
                <w:color w:val="FFFFFF" w:themeColor="background1"/>
              </w:rPr>
              <w:t>Targeted Audience</w:t>
            </w:r>
          </w:p>
        </w:tc>
      </w:tr>
      <w:tr w:rsidR="000D1F5F" w:rsidRPr="00D45375" w14:paraId="70549B28" w14:textId="77777777" w:rsidTr="00112B3E">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444" w:type="pct"/>
            <w:shd w:val="clear" w:color="auto" w:fill="auto"/>
          </w:tcPr>
          <w:p w14:paraId="7ABD993D" w14:textId="77777777" w:rsidR="000D1F5F" w:rsidRPr="00EF5046" w:rsidRDefault="000D1F5F" w:rsidP="008043A7">
            <w:pPr>
              <w:pStyle w:val="TableParagraph"/>
              <w:rPr>
                <w:sz w:val="21"/>
                <w:szCs w:val="21"/>
              </w:rPr>
            </w:pPr>
            <w:r w:rsidRPr="00EF5046">
              <w:rPr>
                <w:sz w:val="21"/>
                <w:szCs w:val="21"/>
              </w:rPr>
              <w:t>Project updates on IDEALFUEL website</w:t>
            </w:r>
          </w:p>
        </w:tc>
        <w:tc>
          <w:tcPr>
            <w:tcW w:w="835" w:type="pct"/>
            <w:shd w:val="clear" w:color="auto" w:fill="auto"/>
          </w:tcPr>
          <w:p w14:paraId="56ACC07B" w14:textId="77777777" w:rsidR="000D1F5F" w:rsidRPr="00EF5046" w:rsidRDefault="000D1F5F" w:rsidP="008043A7">
            <w:pPr>
              <w:pStyle w:val="TableParagraph"/>
              <w:jc w:val="both"/>
              <w:rPr>
                <w:sz w:val="21"/>
                <w:szCs w:val="21"/>
              </w:rPr>
            </w:pPr>
            <w:r w:rsidRPr="00EF5046">
              <w:rPr>
                <w:sz w:val="21"/>
                <w:szCs w:val="21"/>
              </w:rPr>
              <w:t>General information</w:t>
            </w:r>
          </w:p>
        </w:tc>
        <w:tc>
          <w:tcPr>
            <w:tcW w:w="1106" w:type="pct"/>
            <w:shd w:val="clear" w:color="auto" w:fill="auto"/>
          </w:tcPr>
          <w:p w14:paraId="3C610A52" w14:textId="77777777" w:rsidR="000D1F5F" w:rsidRPr="00EF5046" w:rsidRDefault="000D1F5F" w:rsidP="0033087A">
            <w:pPr>
              <w:pStyle w:val="TableParagraph"/>
              <w:rPr>
                <w:sz w:val="21"/>
                <w:szCs w:val="21"/>
              </w:rPr>
            </w:pPr>
            <w:r w:rsidRPr="00EF5046">
              <w:rPr>
                <w:rFonts w:ascii="Symbol" w:eastAsia="Symbol" w:hAnsi="Symbol" w:cs="Symbol"/>
                <w:sz w:val="21"/>
                <w:szCs w:val="21"/>
              </w:rPr>
              <w:t></w:t>
            </w:r>
            <w:r w:rsidRPr="00EF5046">
              <w:rPr>
                <w:sz w:val="21"/>
                <w:szCs w:val="21"/>
              </w:rPr>
              <w:t xml:space="preserve"> 8 updates/year</w:t>
            </w:r>
          </w:p>
          <w:p w14:paraId="71D5CB3F" w14:textId="77777777" w:rsidR="000D1F5F" w:rsidRPr="00EF5046" w:rsidRDefault="000D1F5F" w:rsidP="0033087A">
            <w:pPr>
              <w:pStyle w:val="TableParagraph"/>
              <w:rPr>
                <w:sz w:val="21"/>
                <w:szCs w:val="21"/>
                <w:highlight w:val="yellow"/>
              </w:rPr>
            </w:pPr>
            <w:r w:rsidRPr="00EF5046">
              <w:rPr>
                <w:rFonts w:ascii="Symbol" w:eastAsia="Symbol" w:hAnsi="Symbol" w:cs="Symbol"/>
                <w:sz w:val="21"/>
                <w:szCs w:val="21"/>
              </w:rPr>
              <w:t></w:t>
            </w:r>
            <w:r w:rsidRPr="00EF5046">
              <w:rPr>
                <w:sz w:val="21"/>
                <w:szCs w:val="21"/>
              </w:rPr>
              <w:t xml:space="preserve"> 1000 views/year</w:t>
            </w:r>
          </w:p>
        </w:tc>
        <w:tc>
          <w:tcPr>
            <w:tcW w:w="1615" w:type="pct"/>
          </w:tcPr>
          <w:p w14:paraId="31E31976" w14:textId="77777777" w:rsidR="000D1F5F" w:rsidRPr="00EF5046" w:rsidRDefault="000D1F5F" w:rsidP="00112B3E">
            <w:pPr>
              <w:pStyle w:val="TableParagraph"/>
              <w:rPr>
                <w:sz w:val="21"/>
                <w:szCs w:val="21"/>
              </w:rPr>
            </w:pPr>
            <w:r w:rsidRPr="00EF5046">
              <w:rPr>
                <w:sz w:val="21"/>
                <w:szCs w:val="21"/>
              </w:rPr>
              <w:t>General public</w:t>
            </w:r>
          </w:p>
        </w:tc>
      </w:tr>
      <w:tr w:rsidR="000D1F5F" w:rsidRPr="00D45375" w14:paraId="763A68A4" w14:textId="77777777" w:rsidTr="00112B3E">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444" w:type="pct"/>
            <w:shd w:val="clear" w:color="auto" w:fill="auto"/>
          </w:tcPr>
          <w:p w14:paraId="78D13ED2" w14:textId="1371F7C2" w:rsidR="000D1F5F" w:rsidRPr="00EF5046" w:rsidRDefault="000D1F5F" w:rsidP="008043A7">
            <w:pPr>
              <w:pStyle w:val="TableParagraph"/>
              <w:rPr>
                <w:sz w:val="21"/>
                <w:szCs w:val="21"/>
              </w:rPr>
            </w:pPr>
            <w:proofErr w:type="spellStart"/>
            <w:r w:rsidRPr="00EF5046">
              <w:rPr>
                <w:sz w:val="21"/>
                <w:szCs w:val="21"/>
              </w:rPr>
              <w:t>Organi</w:t>
            </w:r>
            <w:r w:rsidR="00B222A3" w:rsidRPr="00EF5046">
              <w:rPr>
                <w:sz w:val="21"/>
                <w:szCs w:val="21"/>
              </w:rPr>
              <w:t>s</w:t>
            </w:r>
            <w:r w:rsidRPr="00EF5046">
              <w:rPr>
                <w:sz w:val="21"/>
                <w:szCs w:val="21"/>
              </w:rPr>
              <w:t>ation</w:t>
            </w:r>
            <w:proofErr w:type="spellEnd"/>
            <w:r w:rsidRPr="00EF5046">
              <w:rPr>
                <w:sz w:val="21"/>
                <w:szCs w:val="21"/>
              </w:rPr>
              <w:t xml:space="preserve"> of GA and WPLB meetings</w:t>
            </w:r>
          </w:p>
        </w:tc>
        <w:tc>
          <w:tcPr>
            <w:tcW w:w="835" w:type="pct"/>
            <w:shd w:val="clear" w:color="auto" w:fill="auto"/>
          </w:tcPr>
          <w:p w14:paraId="0E63F0B5" w14:textId="77777777" w:rsidR="000D1F5F" w:rsidRPr="00EF5046" w:rsidRDefault="000D1F5F" w:rsidP="008043A7">
            <w:pPr>
              <w:pStyle w:val="TableParagraph"/>
              <w:jc w:val="both"/>
              <w:rPr>
                <w:iCs/>
                <w:sz w:val="21"/>
                <w:szCs w:val="21"/>
              </w:rPr>
            </w:pPr>
            <w:r w:rsidRPr="00EF5046">
              <w:rPr>
                <w:iCs/>
                <w:sz w:val="21"/>
                <w:szCs w:val="21"/>
              </w:rPr>
              <w:t xml:space="preserve">Knowledge exchange  </w:t>
            </w:r>
          </w:p>
        </w:tc>
        <w:tc>
          <w:tcPr>
            <w:tcW w:w="1106" w:type="pct"/>
            <w:shd w:val="clear" w:color="auto" w:fill="auto"/>
          </w:tcPr>
          <w:p w14:paraId="2B161151" w14:textId="77777777" w:rsidR="000D1F5F" w:rsidRPr="00EF5046" w:rsidRDefault="000D1F5F" w:rsidP="0033087A">
            <w:pPr>
              <w:pStyle w:val="TableParagraph"/>
              <w:rPr>
                <w:sz w:val="21"/>
                <w:szCs w:val="21"/>
                <w:highlight w:val="yellow"/>
              </w:rPr>
            </w:pPr>
            <w:r w:rsidRPr="00EF5046">
              <w:rPr>
                <w:rFonts w:ascii="Symbol" w:eastAsia="Symbol" w:hAnsi="Symbol" w:cs="Symbol"/>
                <w:sz w:val="21"/>
                <w:szCs w:val="21"/>
              </w:rPr>
              <w:t></w:t>
            </w:r>
            <w:r w:rsidRPr="00EF5046">
              <w:rPr>
                <w:sz w:val="21"/>
                <w:szCs w:val="21"/>
              </w:rPr>
              <w:t xml:space="preserve"> 2meetings/year</w:t>
            </w:r>
            <w:r w:rsidRPr="00EF5046">
              <w:rPr>
                <w:sz w:val="21"/>
                <w:szCs w:val="21"/>
              </w:rPr>
              <w:br/>
            </w:r>
            <w:r w:rsidRPr="00EF5046">
              <w:rPr>
                <w:rFonts w:ascii="Symbol" w:eastAsia="Symbol" w:hAnsi="Symbol" w:cs="Symbol"/>
                <w:sz w:val="21"/>
                <w:szCs w:val="21"/>
              </w:rPr>
              <w:t></w:t>
            </w:r>
            <w:r w:rsidRPr="00EF5046">
              <w:rPr>
                <w:sz w:val="21"/>
                <w:szCs w:val="21"/>
              </w:rPr>
              <w:t xml:space="preserve"> 1 month</w:t>
            </w:r>
          </w:p>
        </w:tc>
        <w:tc>
          <w:tcPr>
            <w:tcW w:w="1615" w:type="pct"/>
          </w:tcPr>
          <w:p w14:paraId="08A327CC" w14:textId="77777777" w:rsidR="000D1F5F" w:rsidRPr="00EF5046" w:rsidRDefault="000D1F5F" w:rsidP="00112B3E">
            <w:pPr>
              <w:pStyle w:val="TableParagraph"/>
              <w:rPr>
                <w:sz w:val="21"/>
                <w:szCs w:val="21"/>
              </w:rPr>
            </w:pPr>
            <w:r w:rsidRPr="00EF5046">
              <w:rPr>
                <w:sz w:val="21"/>
                <w:szCs w:val="21"/>
              </w:rPr>
              <w:t>Consortium members</w:t>
            </w:r>
          </w:p>
        </w:tc>
      </w:tr>
      <w:tr w:rsidR="000D1F5F" w:rsidRPr="00D45375" w14:paraId="5DC0A3CA" w14:textId="77777777" w:rsidTr="00112B3E">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444" w:type="pct"/>
            <w:shd w:val="clear" w:color="auto" w:fill="auto"/>
          </w:tcPr>
          <w:p w14:paraId="39CD49E0" w14:textId="5C247150" w:rsidR="000D1F5F" w:rsidRPr="00EF5046" w:rsidRDefault="000D1F5F" w:rsidP="008043A7">
            <w:pPr>
              <w:pStyle w:val="TableParagraph"/>
              <w:rPr>
                <w:sz w:val="21"/>
                <w:szCs w:val="21"/>
              </w:rPr>
            </w:pPr>
            <w:proofErr w:type="spellStart"/>
            <w:r w:rsidRPr="00EF5046">
              <w:rPr>
                <w:sz w:val="21"/>
                <w:szCs w:val="21"/>
              </w:rPr>
              <w:t>Organi</w:t>
            </w:r>
            <w:r w:rsidR="00B222A3" w:rsidRPr="00EF5046">
              <w:rPr>
                <w:sz w:val="21"/>
                <w:szCs w:val="21"/>
              </w:rPr>
              <w:t>s</w:t>
            </w:r>
            <w:r w:rsidRPr="00EF5046">
              <w:rPr>
                <w:sz w:val="21"/>
                <w:szCs w:val="21"/>
              </w:rPr>
              <w:t>ation</w:t>
            </w:r>
            <w:proofErr w:type="spellEnd"/>
            <w:r w:rsidRPr="00EF5046">
              <w:rPr>
                <w:sz w:val="21"/>
                <w:szCs w:val="21"/>
              </w:rPr>
              <w:t xml:space="preserve"> of workshops with the Sounding Board</w:t>
            </w:r>
          </w:p>
        </w:tc>
        <w:tc>
          <w:tcPr>
            <w:tcW w:w="835" w:type="pct"/>
            <w:shd w:val="clear" w:color="auto" w:fill="auto"/>
          </w:tcPr>
          <w:p w14:paraId="1397D83D" w14:textId="77777777" w:rsidR="000D1F5F" w:rsidRPr="00EF5046" w:rsidRDefault="000D1F5F" w:rsidP="008043A7">
            <w:pPr>
              <w:pStyle w:val="TableParagraph"/>
              <w:jc w:val="both"/>
              <w:rPr>
                <w:iCs/>
                <w:sz w:val="21"/>
                <w:szCs w:val="21"/>
              </w:rPr>
            </w:pPr>
            <w:r w:rsidRPr="00EF5046">
              <w:rPr>
                <w:sz w:val="21"/>
                <w:szCs w:val="21"/>
              </w:rPr>
              <w:t xml:space="preserve">Knowledge exchange  </w:t>
            </w:r>
          </w:p>
        </w:tc>
        <w:tc>
          <w:tcPr>
            <w:tcW w:w="1106" w:type="pct"/>
            <w:shd w:val="clear" w:color="auto" w:fill="auto"/>
          </w:tcPr>
          <w:p w14:paraId="434F6909" w14:textId="77777777" w:rsidR="000D1F5F" w:rsidRPr="00EF5046" w:rsidRDefault="000D1F5F" w:rsidP="0033087A">
            <w:pPr>
              <w:pStyle w:val="TableParagraph"/>
              <w:rPr>
                <w:sz w:val="21"/>
                <w:szCs w:val="21"/>
              </w:rPr>
            </w:pPr>
            <w:r w:rsidRPr="00EF5046">
              <w:rPr>
                <w:rFonts w:ascii="Symbol" w:eastAsia="Symbol" w:hAnsi="Symbol" w:cs="Symbol"/>
                <w:sz w:val="21"/>
                <w:szCs w:val="21"/>
              </w:rPr>
              <w:t></w:t>
            </w:r>
            <w:r w:rsidRPr="00EF5046">
              <w:rPr>
                <w:sz w:val="21"/>
                <w:szCs w:val="21"/>
              </w:rPr>
              <w:t xml:space="preserve"> 1 workshops/year</w:t>
            </w:r>
          </w:p>
        </w:tc>
        <w:tc>
          <w:tcPr>
            <w:tcW w:w="1615" w:type="pct"/>
          </w:tcPr>
          <w:p w14:paraId="587D660B" w14:textId="5E7083B3" w:rsidR="000D1F5F" w:rsidRPr="00EF5046" w:rsidRDefault="000D1F5F" w:rsidP="00112B3E">
            <w:pPr>
              <w:pStyle w:val="TableParagraph"/>
              <w:rPr>
                <w:sz w:val="21"/>
                <w:szCs w:val="21"/>
              </w:rPr>
            </w:pPr>
            <w:r w:rsidRPr="00EF5046">
              <w:rPr>
                <w:sz w:val="21"/>
                <w:szCs w:val="21"/>
              </w:rPr>
              <w:t xml:space="preserve">Sounding Board Members </w:t>
            </w:r>
          </w:p>
        </w:tc>
      </w:tr>
      <w:tr w:rsidR="000D1F5F" w:rsidRPr="00D45375" w14:paraId="2B46FFB6" w14:textId="77777777" w:rsidTr="00112B3E">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444" w:type="pct"/>
            <w:shd w:val="clear" w:color="auto" w:fill="auto"/>
          </w:tcPr>
          <w:p w14:paraId="42585686" w14:textId="77777777" w:rsidR="000D1F5F" w:rsidRPr="00EF5046" w:rsidRDefault="000D1F5F" w:rsidP="008043A7">
            <w:pPr>
              <w:pStyle w:val="TableParagraph"/>
              <w:rPr>
                <w:sz w:val="21"/>
                <w:szCs w:val="21"/>
              </w:rPr>
            </w:pPr>
            <w:r w:rsidRPr="00EF5046">
              <w:rPr>
                <w:sz w:val="21"/>
                <w:szCs w:val="21"/>
              </w:rPr>
              <w:t>Participation in Conferences, meetings</w:t>
            </w:r>
          </w:p>
        </w:tc>
        <w:tc>
          <w:tcPr>
            <w:tcW w:w="835" w:type="pct"/>
            <w:shd w:val="clear" w:color="auto" w:fill="auto"/>
          </w:tcPr>
          <w:p w14:paraId="51FC19DC" w14:textId="77777777" w:rsidR="000D1F5F" w:rsidRPr="00EF5046" w:rsidRDefault="000D1F5F" w:rsidP="008043A7">
            <w:pPr>
              <w:pStyle w:val="TableParagraph"/>
              <w:jc w:val="both"/>
              <w:rPr>
                <w:iCs/>
                <w:sz w:val="21"/>
                <w:szCs w:val="21"/>
              </w:rPr>
            </w:pPr>
            <w:r w:rsidRPr="00EF5046">
              <w:rPr>
                <w:iCs/>
                <w:sz w:val="21"/>
                <w:szCs w:val="21"/>
              </w:rPr>
              <w:t xml:space="preserve">Knowledge exchange  </w:t>
            </w:r>
          </w:p>
        </w:tc>
        <w:tc>
          <w:tcPr>
            <w:tcW w:w="1106" w:type="pct"/>
            <w:shd w:val="clear" w:color="auto" w:fill="auto"/>
          </w:tcPr>
          <w:p w14:paraId="4F78FC31" w14:textId="77777777" w:rsidR="000D1F5F" w:rsidRPr="00EF5046" w:rsidRDefault="000D1F5F" w:rsidP="0033087A">
            <w:pPr>
              <w:pStyle w:val="TableParagraph"/>
              <w:rPr>
                <w:sz w:val="21"/>
                <w:szCs w:val="21"/>
              </w:rPr>
            </w:pPr>
            <w:r w:rsidRPr="00EF5046">
              <w:rPr>
                <w:rFonts w:ascii="Symbol" w:eastAsia="Symbol" w:hAnsi="Symbol" w:cs="Symbol"/>
                <w:sz w:val="21"/>
                <w:szCs w:val="21"/>
              </w:rPr>
              <w:t></w:t>
            </w:r>
            <w:r w:rsidRPr="00EF5046">
              <w:rPr>
                <w:sz w:val="21"/>
                <w:szCs w:val="21"/>
              </w:rPr>
              <w:t xml:space="preserve"> 20 conferences </w:t>
            </w:r>
          </w:p>
        </w:tc>
        <w:tc>
          <w:tcPr>
            <w:tcW w:w="1615" w:type="pct"/>
          </w:tcPr>
          <w:p w14:paraId="6F6FB386" w14:textId="77777777" w:rsidR="000D1F5F" w:rsidRPr="00EF5046" w:rsidRDefault="000D1F5F" w:rsidP="00112B3E">
            <w:pPr>
              <w:pStyle w:val="TableParagraph"/>
              <w:rPr>
                <w:sz w:val="21"/>
                <w:szCs w:val="21"/>
              </w:rPr>
            </w:pPr>
            <w:r w:rsidRPr="00EF5046">
              <w:rPr>
                <w:sz w:val="21"/>
                <w:szCs w:val="21"/>
              </w:rPr>
              <w:t xml:space="preserve">Marine, Bio-fuel community, </w:t>
            </w:r>
            <w:proofErr w:type="spellStart"/>
            <w:r w:rsidRPr="00EF5046">
              <w:rPr>
                <w:sz w:val="21"/>
                <w:szCs w:val="21"/>
              </w:rPr>
              <w:t>Standardisation</w:t>
            </w:r>
            <w:proofErr w:type="spellEnd"/>
            <w:r w:rsidRPr="00EF5046">
              <w:rPr>
                <w:sz w:val="21"/>
                <w:szCs w:val="21"/>
              </w:rPr>
              <w:t xml:space="preserve"> Committee</w:t>
            </w:r>
          </w:p>
        </w:tc>
      </w:tr>
      <w:tr w:rsidR="000D1F5F" w:rsidRPr="00D45375" w14:paraId="2CB54FC8" w14:textId="77777777" w:rsidTr="00112B3E">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444" w:type="pct"/>
            <w:shd w:val="clear" w:color="auto" w:fill="auto"/>
          </w:tcPr>
          <w:p w14:paraId="5DCCAF79" w14:textId="77777777" w:rsidR="000D1F5F" w:rsidRPr="00EF5046" w:rsidRDefault="000D1F5F" w:rsidP="008043A7">
            <w:pPr>
              <w:pStyle w:val="TableParagraph"/>
              <w:rPr>
                <w:sz w:val="21"/>
                <w:szCs w:val="21"/>
              </w:rPr>
            </w:pPr>
            <w:r w:rsidRPr="00EF5046">
              <w:rPr>
                <w:sz w:val="21"/>
                <w:szCs w:val="21"/>
              </w:rPr>
              <w:t>Open Access publications</w:t>
            </w:r>
          </w:p>
        </w:tc>
        <w:tc>
          <w:tcPr>
            <w:tcW w:w="835" w:type="pct"/>
            <w:shd w:val="clear" w:color="auto" w:fill="auto"/>
          </w:tcPr>
          <w:p w14:paraId="1074A44E" w14:textId="77777777" w:rsidR="000D1F5F" w:rsidRPr="00EF5046" w:rsidRDefault="000D1F5F" w:rsidP="008043A7">
            <w:pPr>
              <w:pStyle w:val="TableParagraph"/>
              <w:jc w:val="both"/>
              <w:rPr>
                <w:iCs/>
                <w:sz w:val="21"/>
                <w:szCs w:val="21"/>
              </w:rPr>
            </w:pPr>
            <w:r w:rsidRPr="00EF5046">
              <w:rPr>
                <w:iCs/>
                <w:sz w:val="21"/>
                <w:szCs w:val="21"/>
              </w:rPr>
              <w:t>Research</w:t>
            </w:r>
          </w:p>
        </w:tc>
        <w:tc>
          <w:tcPr>
            <w:tcW w:w="1106" w:type="pct"/>
            <w:shd w:val="clear" w:color="auto" w:fill="auto"/>
          </w:tcPr>
          <w:p w14:paraId="65CFF4AA" w14:textId="38D239A8" w:rsidR="000D1F5F" w:rsidRPr="00EF5046" w:rsidRDefault="000D1F5F" w:rsidP="0033087A">
            <w:pPr>
              <w:pStyle w:val="TableParagraph"/>
              <w:rPr>
                <w:sz w:val="21"/>
                <w:szCs w:val="21"/>
                <w:highlight w:val="yellow"/>
              </w:rPr>
            </w:pPr>
            <w:r w:rsidRPr="00EF5046">
              <w:rPr>
                <w:sz w:val="21"/>
                <w:szCs w:val="21"/>
              </w:rPr>
              <w:t>&gt; 5-10 publications</w:t>
            </w:r>
          </w:p>
        </w:tc>
        <w:tc>
          <w:tcPr>
            <w:tcW w:w="1615" w:type="pct"/>
          </w:tcPr>
          <w:p w14:paraId="75E9FDAA" w14:textId="77777777" w:rsidR="000D1F5F" w:rsidRPr="00EF5046" w:rsidRDefault="000D1F5F" w:rsidP="00112B3E">
            <w:pPr>
              <w:pStyle w:val="TableParagraph"/>
              <w:rPr>
                <w:sz w:val="21"/>
                <w:szCs w:val="21"/>
              </w:rPr>
            </w:pPr>
            <w:r w:rsidRPr="00EF5046">
              <w:rPr>
                <w:sz w:val="21"/>
                <w:szCs w:val="21"/>
              </w:rPr>
              <w:t>Scientific Community</w:t>
            </w:r>
          </w:p>
        </w:tc>
      </w:tr>
      <w:tr w:rsidR="000D1F5F" w:rsidRPr="00D45375" w14:paraId="4F872A11" w14:textId="77777777" w:rsidTr="00112B3E">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rPr>
          <w:trHeight w:val="490"/>
        </w:trPr>
        <w:tc>
          <w:tcPr>
            <w:tcW w:w="1444" w:type="pct"/>
            <w:shd w:val="clear" w:color="auto" w:fill="auto"/>
          </w:tcPr>
          <w:p w14:paraId="42C26A39" w14:textId="77B3D70A" w:rsidR="000D1F5F" w:rsidRPr="00EF5046" w:rsidRDefault="000D1F5F" w:rsidP="008043A7">
            <w:pPr>
              <w:pStyle w:val="TableParagraph"/>
              <w:rPr>
                <w:sz w:val="21"/>
                <w:szCs w:val="21"/>
              </w:rPr>
            </w:pPr>
            <w:r w:rsidRPr="00EF5046">
              <w:rPr>
                <w:sz w:val="21"/>
                <w:szCs w:val="21"/>
              </w:rPr>
              <w:t>Online publishing (online maga</w:t>
            </w:r>
            <w:r w:rsidR="00B222A3" w:rsidRPr="00EF5046">
              <w:rPr>
                <w:sz w:val="21"/>
                <w:szCs w:val="21"/>
              </w:rPr>
              <w:t>z</w:t>
            </w:r>
            <w:r w:rsidRPr="00EF5046">
              <w:rPr>
                <w:sz w:val="21"/>
                <w:szCs w:val="21"/>
              </w:rPr>
              <w:t>ines, newspapers, newsletters, blogs</w:t>
            </w:r>
            <w:r w:rsidR="0033087A" w:rsidRPr="00EF5046">
              <w:rPr>
                <w:sz w:val="21"/>
                <w:szCs w:val="21"/>
              </w:rPr>
              <w:t>, social media</w:t>
            </w:r>
            <w:r w:rsidRPr="00EF5046">
              <w:rPr>
                <w:sz w:val="21"/>
                <w:szCs w:val="21"/>
              </w:rPr>
              <w:t>)</w:t>
            </w:r>
          </w:p>
        </w:tc>
        <w:tc>
          <w:tcPr>
            <w:tcW w:w="835" w:type="pct"/>
            <w:shd w:val="clear" w:color="auto" w:fill="auto"/>
          </w:tcPr>
          <w:p w14:paraId="3771D9E2" w14:textId="77777777" w:rsidR="000D1F5F" w:rsidRPr="00EF5046" w:rsidRDefault="000D1F5F" w:rsidP="008043A7">
            <w:pPr>
              <w:pStyle w:val="TableParagraph"/>
              <w:jc w:val="both"/>
              <w:rPr>
                <w:iCs/>
                <w:sz w:val="21"/>
                <w:szCs w:val="21"/>
              </w:rPr>
            </w:pPr>
            <w:r w:rsidRPr="00EF5046">
              <w:rPr>
                <w:sz w:val="21"/>
                <w:szCs w:val="21"/>
              </w:rPr>
              <w:t>General information</w:t>
            </w:r>
          </w:p>
        </w:tc>
        <w:tc>
          <w:tcPr>
            <w:tcW w:w="1106" w:type="pct"/>
            <w:shd w:val="clear" w:color="auto" w:fill="auto"/>
          </w:tcPr>
          <w:p w14:paraId="418D31AA" w14:textId="77777777" w:rsidR="000D1F5F" w:rsidRPr="00EF5046" w:rsidRDefault="000D1F5F" w:rsidP="0033087A">
            <w:pPr>
              <w:pStyle w:val="TableParagraph"/>
              <w:rPr>
                <w:sz w:val="21"/>
                <w:szCs w:val="21"/>
              </w:rPr>
            </w:pPr>
            <w:r w:rsidRPr="00EF5046">
              <w:rPr>
                <w:rFonts w:ascii="Symbol" w:eastAsia="Symbol" w:hAnsi="Symbol" w:cs="Symbol"/>
                <w:sz w:val="21"/>
                <w:szCs w:val="21"/>
              </w:rPr>
              <w:t></w:t>
            </w:r>
            <w:r w:rsidRPr="00EF5046">
              <w:rPr>
                <w:sz w:val="21"/>
                <w:szCs w:val="21"/>
              </w:rPr>
              <w:t xml:space="preserve"> 7 newsletters (half-yearly)</w:t>
            </w:r>
          </w:p>
          <w:p w14:paraId="25C09064" w14:textId="1268797E" w:rsidR="0033087A" w:rsidRPr="00EF5046" w:rsidRDefault="0033087A" w:rsidP="0033087A">
            <w:pPr>
              <w:pStyle w:val="TableParagraph"/>
              <w:rPr>
                <w:sz w:val="21"/>
                <w:szCs w:val="21"/>
              </w:rPr>
            </w:pPr>
            <w:r w:rsidRPr="00EF5046">
              <w:rPr>
                <w:rFonts w:ascii="Symbol" w:eastAsia="Symbol" w:hAnsi="Symbol" w:cs="Symbol"/>
                <w:sz w:val="21"/>
                <w:szCs w:val="21"/>
              </w:rPr>
              <w:t xml:space="preserve"> </w:t>
            </w:r>
            <w:r w:rsidRPr="00EF5046">
              <w:rPr>
                <w:sz w:val="21"/>
                <w:szCs w:val="21"/>
              </w:rPr>
              <w:t xml:space="preserve">1 social media update/month </w:t>
            </w:r>
          </w:p>
        </w:tc>
        <w:tc>
          <w:tcPr>
            <w:tcW w:w="1615" w:type="pct"/>
          </w:tcPr>
          <w:p w14:paraId="67700546" w14:textId="77777777" w:rsidR="000D1F5F" w:rsidRPr="00EF5046" w:rsidRDefault="000D1F5F" w:rsidP="00112B3E">
            <w:pPr>
              <w:pStyle w:val="TableParagraph"/>
              <w:rPr>
                <w:sz w:val="21"/>
                <w:szCs w:val="21"/>
              </w:rPr>
            </w:pPr>
            <w:r w:rsidRPr="00EF5046">
              <w:rPr>
                <w:sz w:val="21"/>
                <w:szCs w:val="21"/>
              </w:rPr>
              <w:t>General Public</w:t>
            </w:r>
          </w:p>
        </w:tc>
      </w:tr>
    </w:tbl>
    <w:p w14:paraId="57E40E60" w14:textId="206ED729" w:rsidR="0033087A" w:rsidRDefault="0033087A">
      <w:pPr>
        <w:spacing w:after="160" w:line="259" w:lineRule="auto"/>
        <w:jc w:val="left"/>
        <w:rPr>
          <w:rFonts w:asciiTheme="minorHAnsi" w:eastAsiaTheme="majorEastAsia" w:hAnsiTheme="minorHAnsi" w:cstheme="majorBidi"/>
          <w:b/>
          <w:color w:val="0075B0"/>
          <w:sz w:val="26"/>
          <w:szCs w:val="26"/>
          <w:lang w:val="en-GB"/>
        </w:rPr>
      </w:pPr>
      <w:bookmarkStart w:id="12" w:name="_Ref63351434"/>
      <w:bookmarkStart w:id="13" w:name="_Toc63352312"/>
    </w:p>
    <w:p w14:paraId="79182106" w14:textId="517D8855" w:rsidR="000D1F5F" w:rsidRPr="00722E01" w:rsidRDefault="000D1F5F" w:rsidP="002E3512">
      <w:pPr>
        <w:pStyle w:val="Heading2"/>
      </w:pPr>
      <w:r w:rsidRPr="00722E01">
        <w:t>Dissemination Contact Database</w:t>
      </w:r>
      <w:bookmarkEnd w:id="12"/>
      <w:bookmarkEnd w:id="13"/>
    </w:p>
    <w:p w14:paraId="0724D765" w14:textId="333BB840" w:rsidR="00EF5046" w:rsidRPr="00EF5046" w:rsidRDefault="00112B3E" w:rsidP="00EF5046">
      <w:pPr>
        <w:spacing w:before="240" w:after="240" w:line="276" w:lineRule="auto"/>
        <w:rPr>
          <w:sz w:val="22"/>
          <w:szCs w:val="22"/>
          <w:lang w:val="en-GB"/>
        </w:rPr>
      </w:pPr>
      <w:r>
        <w:rPr>
          <w:sz w:val="22"/>
          <w:szCs w:val="22"/>
          <w:lang w:val="en-GB"/>
        </w:rPr>
        <w:t>P</w:t>
      </w:r>
      <w:r w:rsidRPr="00051B7E">
        <w:rPr>
          <w:sz w:val="22"/>
          <w:szCs w:val="22"/>
          <w:lang w:val="en-GB"/>
        </w:rPr>
        <w:t xml:space="preserve">roject partner UNR will collect contact details of stakeholders and other interested parties in a “Dissemination Database”. </w:t>
      </w:r>
      <w:r w:rsidR="0033087A" w:rsidRPr="00EF5046">
        <w:rPr>
          <w:sz w:val="22"/>
          <w:szCs w:val="22"/>
          <w:lang w:val="en-GB"/>
        </w:rPr>
        <w:t>Contacts and information will be added to the dissemination database throughout the project lifetime. The source of the contacts for dissemination purposes are the partners (</w:t>
      </w:r>
      <w:r w:rsidR="00EF5046">
        <w:rPr>
          <w:sz w:val="22"/>
          <w:szCs w:val="22"/>
          <w:lang w:val="en-GB"/>
        </w:rPr>
        <w:t xml:space="preserve">their </w:t>
      </w:r>
      <w:r w:rsidR="0033087A" w:rsidRPr="00EF5046">
        <w:rPr>
          <w:sz w:val="22"/>
          <w:szCs w:val="22"/>
          <w:lang w:val="en-GB"/>
        </w:rPr>
        <w:t xml:space="preserve">clients, collaborators), </w:t>
      </w:r>
      <w:r w:rsidR="00EF5046" w:rsidRPr="00EF5046">
        <w:rPr>
          <w:sz w:val="22"/>
          <w:szCs w:val="22"/>
          <w:lang w:val="en-GB"/>
        </w:rPr>
        <w:t>registration</w:t>
      </w:r>
      <w:r w:rsidR="00EF5046">
        <w:rPr>
          <w:sz w:val="22"/>
          <w:szCs w:val="22"/>
          <w:lang w:val="en-GB"/>
        </w:rPr>
        <w:t>s</w:t>
      </w:r>
      <w:r w:rsidR="00EF5046" w:rsidRPr="00EF5046">
        <w:rPr>
          <w:sz w:val="22"/>
          <w:szCs w:val="22"/>
          <w:lang w:val="en-GB"/>
        </w:rPr>
        <w:t xml:space="preserve"> on the IDEALFUEL website (via the </w:t>
      </w:r>
      <w:hyperlink r:id="rId15" w:history="1">
        <w:r w:rsidR="00EF5046" w:rsidRPr="00EF5046">
          <w:rPr>
            <w:rStyle w:val="Hyperlink"/>
            <w:sz w:val="22"/>
            <w:szCs w:val="22"/>
            <w:lang w:val="en-GB"/>
          </w:rPr>
          <w:t>‘keep updated’ button</w:t>
        </w:r>
      </w:hyperlink>
      <w:r w:rsidR="00EF5046" w:rsidRPr="00EF5046">
        <w:rPr>
          <w:sz w:val="22"/>
          <w:szCs w:val="22"/>
          <w:lang w:val="en-GB"/>
        </w:rPr>
        <w:t xml:space="preserve">), possible linked projects, and the Sounding </w:t>
      </w:r>
      <w:r w:rsidR="00EF5046">
        <w:rPr>
          <w:sz w:val="22"/>
          <w:szCs w:val="22"/>
          <w:lang w:val="en-GB"/>
        </w:rPr>
        <w:t>B</w:t>
      </w:r>
      <w:r w:rsidR="00EF5046" w:rsidRPr="00EF5046">
        <w:rPr>
          <w:sz w:val="22"/>
          <w:szCs w:val="22"/>
          <w:lang w:val="en-GB"/>
        </w:rPr>
        <w:t>oard.</w:t>
      </w:r>
    </w:p>
    <w:p w14:paraId="4D5F3D9C" w14:textId="77777777" w:rsidR="0033087A" w:rsidRPr="00EF5046" w:rsidRDefault="0033087A" w:rsidP="00EF5046">
      <w:pPr>
        <w:spacing w:before="240" w:after="240" w:line="276" w:lineRule="auto"/>
        <w:rPr>
          <w:sz w:val="22"/>
          <w:szCs w:val="22"/>
          <w:lang w:val="en-GB"/>
        </w:rPr>
      </w:pPr>
      <w:r w:rsidRPr="00EF5046">
        <w:rPr>
          <w:sz w:val="22"/>
          <w:szCs w:val="22"/>
          <w:lang w:val="en-GB"/>
        </w:rPr>
        <w:t>In the database, the following information will be collected (whenever possible) for each contact:</w:t>
      </w:r>
    </w:p>
    <w:p w14:paraId="59CB76C4" w14:textId="343E5CE2" w:rsidR="0033087A" w:rsidRPr="0038136A" w:rsidRDefault="008C7230" w:rsidP="0033087A">
      <w:pPr>
        <w:pStyle w:val="ListParagraph"/>
        <w:numPr>
          <w:ilvl w:val="0"/>
          <w:numId w:val="21"/>
        </w:numPr>
        <w:rPr>
          <w:sz w:val="22"/>
          <w:szCs w:val="22"/>
          <w:lang w:val="en-GB"/>
        </w:rPr>
      </w:pPr>
      <w:r>
        <w:rPr>
          <w:sz w:val="22"/>
          <w:szCs w:val="22"/>
          <w:lang w:val="en-GB"/>
        </w:rPr>
        <w:t>N</w:t>
      </w:r>
      <w:r w:rsidR="0033087A" w:rsidRPr="0038136A">
        <w:rPr>
          <w:sz w:val="22"/>
          <w:szCs w:val="22"/>
          <w:lang w:val="en-GB"/>
        </w:rPr>
        <w:t>ame</w:t>
      </w:r>
    </w:p>
    <w:p w14:paraId="6D982906" w14:textId="77777777" w:rsidR="0033087A" w:rsidRPr="0038136A" w:rsidRDefault="0033087A" w:rsidP="0033087A">
      <w:pPr>
        <w:pStyle w:val="ListParagraph"/>
        <w:numPr>
          <w:ilvl w:val="0"/>
          <w:numId w:val="21"/>
        </w:numPr>
        <w:rPr>
          <w:sz w:val="22"/>
          <w:szCs w:val="22"/>
          <w:lang w:val="en-GB"/>
        </w:rPr>
      </w:pPr>
      <w:r w:rsidRPr="0038136A">
        <w:rPr>
          <w:sz w:val="22"/>
          <w:szCs w:val="22"/>
          <w:lang w:val="en-GB"/>
        </w:rPr>
        <w:t xml:space="preserve">Email address </w:t>
      </w:r>
    </w:p>
    <w:p w14:paraId="016AB3A2" w14:textId="0F47B2E5" w:rsidR="0033087A" w:rsidRPr="0038136A" w:rsidRDefault="0038136A" w:rsidP="0033087A">
      <w:pPr>
        <w:pStyle w:val="ListParagraph"/>
        <w:numPr>
          <w:ilvl w:val="0"/>
          <w:numId w:val="21"/>
        </w:numPr>
        <w:rPr>
          <w:sz w:val="22"/>
          <w:szCs w:val="22"/>
          <w:lang w:val="en-GB"/>
        </w:rPr>
      </w:pPr>
      <w:r w:rsidRPr="0038136A">
        <w:rPr>
          <w:sz w:val="22"/>
          <w:szCs w:val="22"/>
          <w:lang w:val="en-GB"/>
        </w:rPr>
        <w:t>O</w:t>
      </w:r>
      <w:r w:rsidR="0033087A" w:rsidRPr="0038136A">
        <w:rPr>
          <w:sz w:val="22"/>
          <w:szCs w:val="22"/>
          <w:lang w:val="en-GB"/>
        </w:rPr>
        <w:t>rganisation</w:t>
      </w:r>
    </w:p>
    <w:p w14:paraId="4CA6B928" w14:textId="1910805F" w:rsidR="0038136A" w:rsidRPr="0038136A" w:rsidRDefault="0038136A" w:rsidP="0033087A">
      <w:pPr>
        <w:pStyle w:val="ListParagraph"/>
        <w:numPr>
          <w:ilvl w:val="0"/>
          <w:numId w:val="21"/>
        </w:numPr>
        <w:rPr>
          <w:sz w:val="22"/>
          <w:szCs w:val="22"/>
          <w:lang w:val="en-GB"/>
        </w:rPr>
      </w:pPr>
      <w:r w:rsidRPr="0038136A">
        <w:rPr>
          <w:sz w:val="22"/>
          <w:szCs w:val="22"/>
          <w:lang w:val="en-GB"/>
        </w:rPr>
        <w:t>Marketing department</w:t>
      </w:r>
    </w:p>
    <w:p w14:paraId="757A096B" w14:textId="22E2EC9C" w:rsidR="0033087A" w:rsidRPr="0038136A" w:rsidRDefault="0038136A" w:rsidP="0038136A">
      <w:pPr>
        <w:pStyle w:val="ListParagraph"/>
        <w:numPr>
          <w:ilvl w:val="0"/>
          <w:numId w:val="21"/>
        </w:numPr>
        <w:rPr>
          <w:sz w:val="22"/>
          <w:szCs w:val="22"/>
          <w:lang w:val="en-GB"/>
        </w:rPr>
      </w:pPr>
      <w:r w:rsidRPr="0038136A">
        <w:rPr>
          <w:sz w:val="22"/>
          <w:szCs w:val="22"/>
          <w:lang w:val="en-GB"/>
        </w:rPr>
        <w:lastRenderedPageBreak/>
        <w:t>T</w:t>
      </w:r>
      <w:r w:rsidR="0033087A" w:rsidRPr="0038136A">
        <w:rPr>
          <w:sz w:val="22"/>
          <w:szCs w:val="22"/>
          <w:lang w:val="en-GB"/>
        </w:rPr>
        <w:t>ype of organisation (</w:t>
      </w:r>
      <w:r w:rsidRPr="0038136A">
        <w:rPr>
          <w:sz w:val="22"/>
          <w:szCs w:val="22"/>
          <w:lang w:val="en-GB"/>
        </w:rPr>
        <w:t>research institute, university, NGO, public entity/local authority, legislation/standardisation committee, EU Commission/project/country, shipping industry, fuel supplier, manufacture, other)</w:t>
      </w:r>
    </w:p>
    <w:p w14:paraId="65C83738" w14:textId="46D63597" w:rsidR="0033087A" w:rsidRPr="0038136A" w:rsidRDefault="0033087A" w:rsidP="0033087A">
      <w:pPr>
        <w:pStyle w:val="ListParagraph"/>
        <w:numPr>
          <w:ilvl w:val="0"/>
          <w:numId w:val="21"/>
        </w:numPr>
        <w:rPr>
          <w:sz w:val="22"/>
          <w:szCs w:val="22"/>
          <w:lang w:val="en-GB"/>
        </w:rPr>
      </w:pPr>
      <w:r w:rsidRPr="0038136A">
        <w:rPr>
          <w:sz w:val="22"/>
          <w:szCs w:val="22"/>
          <w:lang w:val="en-GB"/>
        </w:rPr>
        <w:t xml:space="preserve">Connection to </w:t>
      </w:r>
      <w:r w:rsidR="0038136A" w:rsidRPr="0038136A">
        <w:rPr>
          <w:sz w:val="22"/>
          <w:szCs w:val="22"/>
          <w:lang w:val="en-GB"/>
        </w:rPr>
        <w:t>IDEALFUEL (participant, stakeholder, EC, affiliated entity, client)</w:t>
      </w:r>
    </w:p>
    <w:p w14:paraId="60C16439" w14:textId="4E7CEFF5" w:rsidR="0033087A" w:rsidRPr="000B498E" w:rsidRDefault="0033087A" w:rsidP="0033087A">
      <w:pPr>
        <w:pStyle w:val="ListParagraph"/>
        <w:numPr>
          <w:ilvl w:val="0"/>
          <w:numId w:val="21"/>
        </w:numPr>
        <w:rPr>
          <w:sz w:val="22"/>
          <w:szCs w:val="22"/>
          <w:lang w:val="en-GB"/>
        </w:rPr>
      </w:pPr>
      <w:r w:rsidRPr="0038136A">
        <w:rPr>
          <w:sz w:val="22"/>
          <w:szCs w:val="22"/>
          <w:lang w:val="en-GB"/>
        </w:rPr>
        <w:t>Country and Postal Address</w:t>
      </w:r>
    </w:p>
    <w:p w14:paraId="651741DA" w14:textId="3A67B0EA" w:rsidR="00112B3E" w:rsidRPr="00722E01" w:rsidRDefault="0033087A" w:rsidP="000B498E">
      <w:pPr>
        <w:spacing w:before="240" w:after="240" w:line="276" w:lineRule="auto"/>
        <w:rPr>
          <w:lang w:val="en-GB"/>
        </w:rPr>
      </w:pPr>
      <w:r w:rsidRPr="0002191D">
        <w:rPr>
          <w:sz w:val="22"/>
          <w:szCs w:val="22"/>
          <w:lang w:val="en-GB"/>
        </w:rPr>
        <w:t xml:space="preserve">The dissemination database will be managed in compliance with the General Data Protection Regulation (GDPR). </w:t>
      </w:r>
      <w:r w:rsidR="00112B3E" w:rsidRPr="00051B7E">
        <w:rPr>
          <w:sz w:val="22"/>
          <w:szCs w:val="22"/>
          <w:lang w:val="en-GB"/>
        </w:rPr>
        <w:t xml:space="preserve">Project partners providing contact information for the Dissemination Database are responsible for ensuring that these contacts are correct and that contacts have agreed to receive information about the </w:t>
      </w:r>
      <w:r w:rsidR="00112B3E">
        <w:rPr>
          <w:sz w:val="22"/>
          <w:szCs w:val="22"/>
          <w:lang w:val="en-GB"/>
        </w:rPr>
        <w:t xml:space="preserve">IDEALFUEL </w:t>
      </w:r>
      <w:r w:rsidR="00112B3E" w:rsidRPr="00051B7E">
        <w:rPr>
          <w:sz w:val="22"/>
          <w:szCs w:val="22"/>
          <w:lang w:val="en-GB"/>
        </w:rPr>
        <w:t xml:space="preserve">project. </w:t>
      </w:r>
    </w:p>
    <w:p w14:paraId="5D631E96" w14:textId="77777777" w:rsidR="002E3512" w:rsidRPr="00722E01" w:rsidRDefault="002E3512" w:rsidP="002E3512">
      <w:pPr>
        <w:pStyle w:val="Heading2"/>
        <w:numPr>
          <w:ilvl w:val="1"/>
          <w:numId w:val="19"/>
        </w:numPr>
      </w:pPr>
      <w:bookmarkStart w:id="14" w:name="_Toc63352311"/>
      <w:r>
        <w:t xml:space="preserve">Monitoring of </w:t>
      </w:r>
      <w:r w:rsidRPr="00722E01">
        <w:t>Dissemination activit</w:t>
      </w:r>
      <w:r>
        <w:t>ies</w:t>
      </w:r>
      <w:bookmarkEnd w:id="14"/>
    </w:p>
    <w:p w14:paraId="7175F280" w14:textId="1E493921" w:rsidR="00112B3E" w:rsidRPr="00051B7E" w:rsidRDefault="00112B3E" w:rsidP="00112B3E">
      <w:pPr>
        <w:spacing w:before="240" w:after="240" w:line="276" w:lineRule="auto"/>
        <w:rPr>
          <w:sz w:val="22"/>
          <w:szCs w:val="22"/>
          <w:lang w:val="en-GB"/>
        </w:rPr>
      </w:pPr>
      <w:r w:rsidRPr="00051B7E">
        <w:rPr>
          <w:sz w:val="22"/>
          <w:szCs w:val="22"/>
          <w:lang w:val="en-GB"/>
        </w:rPr>
        <w:t xml:space="preserve">A complete overview of dissemination activities relating to the </w:t>
      </w:r>
      <w:r w:rsidR="0033087A">
        <w:rPr>
          <w:sz w:val="22"/>
          <w:szCs w:val="22"/>
          <w:lang w:val="en-GB"/>
        </w:rPr>
        <w:t>IDEALFUEL</w:t>
      </w:r>
      <w:r w:rsidRPr="00051B7E">
        <w:rPr>
          <w:sz w:val="22"/>
          <w:szCs w:val="22"/>
          <w:lang w:val="en-GB"/>
        </w:rPr>
        <w:t xml:space="preserve"> project will be kept by </w:t>
      </w:r>
      <w:r w:rsidR="008C7230">
        <w:rPr>
          <w:sz w:val="22"/>
          <w:szCs w:val="22"/>
          <w:lang w:val="en-GB"/>
        </w:rPr>
        <w:t xml:space="preserve">project partner </w:t>
      </w:r>
      <w:r w:rsidRPr="00051B7E">
        <w:rPr>
          <w:sz w:val="22"/>
          <w:szCs w:val="22"/>
          <w:lang w:val="en-GB"/>
        </w:rPr>
        <w:t>UNR.</w:t>
      </w:r>
      <w:r w:rsidR="00E80840">
        <w:rPr>
          <w:sz w:val="22"/>
          <w:szCs w:val="22"/>
          <w:lang w:val="en-GB"/>
        </w:rPr>
        <w:t xml:space="preserve"> The dissemination activities carried out so far (M1-M12) are listed in Appendix A.</w:t>
      </w:r>
      <w:r w:rsidRPr="00051B7E">
        <w:rPr>
          <w:sz w:val="22"/>
          <w:szCs w:val="22"/>
          <w:lang w:val="en-GB"/>
        </w:rPr>
        <w:t xml:space="preserve"> This document will be updated throughout the project lifetime and will be used as the basis for reporting in the EC system. All dissemination activities will be categorised according to the following types of activities:</w:t>
      </w:r>
    </w:p>
    <w:p w14:paraId="54E502D3" w14:textId="77777777" w:rsidR="00112B3E" w:rsidRPr="00051B7E" w:rsidRDefault="00112B3E" w:rsidP="00112B3E">
      <w:pPr>
        <w:pStyle w:val="ListParagraph"/>
        <w:numPr>
          <w:ilvl w:val="0"/>
          <w:numId w:val="20"/>
        </w:numPr>
        <w:spacing w:before="240" w:after="240" w:line="276" w:lineRule="auto"/>
        <w:rPr>
          <w:sz w:val="22"/>
          <w:szCs w:val="22"/>
          <w:lang w:val="en-GB"/>
        </w:rPr>
      </w:pPr>
      <w:r w:rsidRPr="00051B7E">
        <w:rPr>
          <w:sz w:val="22"/>
          <w:szCs w:val="22"/>
          <w:lang w:val="en-GB"/>
        </w:rPr>
        <w:t>General dissemination activity</w:t>
      </w:r>
    </w:p>
    <w:p w14:paraId="70AA28E6" w14:textId="77777777" w:rsidR="00112B3E" w:rsidRPr="00051B7E" w:rsidRDefault="00112B3E" w:rsidP="00112B3E">
      <w:pPr>
        <w:pStyle w:val="ListParagraph"/>
        <w:numPr>
          <w:ilvl w:val="0"/>
          <w:numId w:val="20"/>
        </w:numPr>
        <w:spacing w:before="240" w:after="240" w:line="276" w:lineRule="auto"/>
        <w:rPr>
          <w:sz w:val="22"/>
          <w:szCs w:val="22"/>
          <w:lang w:val="en-GB"/>
        </w:rPr>
      </w:pPr>
      <w:r w:rsidRPr="00051B7E">
        <w:rPr>
          <w:sz w:val="22"/>
          <w:szCs w:val="22"/>
          <w:lang w:val="en-GB"/>
        </w:rPr>
        <w:t>Publication (scientific, general)</w:t>
      </w:r>
    </w:p>
    <w:p w14:paraId="4AEFEE00" w14:textId="77777777" w:rsidR="00112B3E" w:rsidRPr="00051B7E" w:rsidRDefault="00112B3E" w:rsidP="00112B3E">
      <w:pPr>
        <w:pStyle w:val="ListParagraph"/>
        <w:numPr>
          <w:ilvl w:val="0"/>
          <w:numId w:val="20"/>
        </w:numPr>
        <w:spacing w:before="240" w:after="240" w:line="276" w:lineRule="auto"/>
        <w:rPr>
          <w:sz w:val="22"/>
          <w:szCs w:val="22"/>
          <w:lang w:val="en-GB"/>
        </w:rPr>
      </w:pPr>
      <w:r w:rsidRPr="00051B7E">
        <w:rPr>
          <w:sz w:val="22"/>
          <w:szCs w:val="22"/>
          <w:lang w:val="en-GB"/>
        </w:rPr>
        <w:t>IP Rights and Results (patents)</w:t>
      </w:r>
    </w:p>
    <w:p w14:paraId="718A45F2" w14:textId="77777777" w:rsidR="00112B3E" w:rsidRPr="00051B7E" w:rsidRDefault="00112B3E" w:rsidP="00112B3E">
      <w:pPr>
        <w:pStyle w:val="ListParagraph"/>
        <w:numPr>
          <w:ilvl w:val="0"/>
          <w:numId w:val="20"/>
        </w:numPr>
        <w:spacing w:before="240" w:after="240" w:line="276" w:lineRule="auto"/>
        <w:rPr>
          <w:sz w:val="22"/>
          <w:szCs w:val="22"/>
          <w:lang w:val="en-GB"/>
        </w:rPr>
      </w:pPr>
      <w:r w:rsidRPr="00051B7E">
        <w:rPr>
          <w:sz w:val="22"/>
          <w:szCs w:val="22"/>
          <w:lang w:val="en-GB"/>
        </w:rPr>
        <w:t>Exploitable foreground</w:t>
      </w:r>
      <w:bookmarkStart w:id="15" w:name="_Toc30666000"/>
      <w:bookmarkEnd w:id="15"/>
    </w:p>
    <w:p w14:paraId="4D79BDDF" w14:textId="497A4575" w:rsidR="000E563F" w:rsidRDefault="00112B3E" w:rsidP="008C7230">
      <w:pPr>
        <w:spacing w:after="160" w:line="259" w:lineRule="auto"/>
        <w:rPr>
          <w:rFonts w:asciiTheme="minorHAnsi" w:eastAsiaTheme="majorEastAsia" w:hAnsiTheme="minorHAnsi" w:cstheme="majorBidi"/>
          <w:b/>
          <w:color w:val="002244"/>
          <w:sz w:val="28"/>
          <w:szCs w:val="32"/>
          <w:lang w:val="en-GB"/>
        </w:rPr>
      </w:pPr>
      <w:r w:rsidRPr="00051B7E">
        <w:rPr>
          <w:sz w:val="22"/>
          <w:szCs w:val="22"/>
          <w:lang w:val="en-GB"/>
        </w:rPr>
        <w:t xml:space="preserve">Partners will be invited to report on planned and achieved dissemination activities to the WP7 Leader (UNR) and Project Coordinator </w:t>
      </w:r>
      <w:r w:rsidR="0033087A">
        <w:rPr>
          <w:sz w:val="22"/>
          <w:szCs w:val="22"/>
          <w:lang w:val="en-GB"/>
        </w:rPr>
        <w:t xml:space="preserve">(TUE) </w:t>
      </w:r>
      <w:r w:rsidRPr="00051B7E">
        <w:rPr>
          <w:sz w:val="22"/>
          <w:szCs w:val="22"/>
          <w:lang w:val="en-GB"/>
        </w:rPr>
        <w:t xml:space="preserve">on a regular basis. In addition, partners will be requested to report on planned and achieved dissemination activities every 6 months as part of the internal project progress monitoring.  In addition to </w:t>
      </w:r>
      <w:r w:rsidR="0033087A">
        <w:rPr>
          <w:sz w:val="22"/>
          <w:szCs w:val="22"/>
          <w:lang w:val="en-GB"/>
        </w:rPr>
        <w:t>tracking</w:t>
      </w:r>
      <w:r w:rsidRPr="00051B7E">
        <w:rPr>
          <w:sz w:val="22"/>
          <w:szCs w:val="22"/>
          <w:lang w:val="en-GB"/>
        </w:rPr>
        <w:t xml:space="preserve"> dissemination activities, the number of visitors to the project website</w:t>
      </w:r>
      <w:r w:rsidR="0033087A">
        <w:rPr>
          <w:sz w:val="22"/>
          <w:szCs w:val="22"/>
          <w:lang w:val="en-GB"/>
        </w:rPr>
        <w:t xml:space="preserve"> will also be monitored as part of the internal project progress reporting. </w:t>
      </w:r>
      <w:r w:rsidR="000E563F">
        <w:br w:type="page"/>
      </w:r>
    </w:p>
    <w:p w14:paraId="66D9372A" w14:textId="6C9695F9" w:rsidR="00017D36" w:rsidRDefault="00A5713D" w:rsidP="00DB6037">
      <w:pPr>
        <w:pStyle w:val="Heading1"/>
      </w:pPr>
      <w:bookmarkStart w:id="16" w:name="_Toc63352313"/>
      <w:r w:rsidRPr="00722E01">
        <w:lastRenderedPageBreak/>
        <w:t>Dissemination Goals, Target Audiences, and Communication Channels</w:t>
      </w:r>
      <w:bookmarkEnd w:id="16"/>
    </w:p>
    <w:p w14:paraId="68045DBA" w14:textId="01853213" w:rsidR="00D24074" w:rsidRPr="00D24074" w:rsidRDefault="00D24074" w:rsidP="00D24074">
      <w:pPr>
        <w:spacing w:before="240" w:after="240" w:line="276" w:lineRule="auto"/>
        <w:rPr>
          <w:lang w:val="en-GB"/>
        </w:rPr>
      </w:pPr>
      <w:r w:rsidRPr="00051B7E">
        <w:rPr>
          <w:sz w:val="22"/>
          <w:szCs w:val="22"/>
          <w:lang w:val="en-GB"/>
        </w:rPr>
        <w:t xml:space="preserve">The following paragraphs describe the internal and external dissemination target audiences, together with the channels that will be used to reach them. If more target audiences are identified during the project, they will be included in the communication strategy and future updates to this document. </w:t>
      </w:r>
    </w:p>
    <w:p w14:paraId="53CD4E5C" w14:textId="6DDEA9CA" w:rsidR="00A5713D" w:rsidRDefault="00A5713D" w:rsidP="002E3512">
      <w:pPr>
        <w:pStyle w:val="Heading2"/>
      </w:pPr>
      <w:bookmarkStart w:id="17" w:name="_Toc63352314"/>
      <w:r w:rsidRPr="00722E01">
        <w:t>Dissemination to Internal Stakeholders</w:t>
      </w:r>
      <w:bookmarkEnd w:id="17"/>
    </w:p>
    <w:p w14:paraId="7FF6980E" w14:textId="256EBC90" w:rsidR="00D24074" w:rsidRPr="00051B7E" w:rsidRDefault="00D24074" w:rsidP="00D24074">
      <w:pPr>
        <w:spacing w:before="240" w:after="240" w:line="276" w:lineRule="auto"/>
        <w:rPr>
          <w:sz w:val="22"/>
          <w:szCs w:val="22"/>
          <w:lang w:val="en-GB"/>
        </w:rPr>
      </w:pPr>
      <w:r w:rsidRPr="00051B7E">
        <w:rPr>
          <w:sz w:val="22"/>
          <w:szCs w:val="22"/>
          <w:lang w:val="en-GB"/>
        </w:rPr>
        <w:t xml:space="preserve">The internal stakeholders are the project Consortium partners. Project information is shared and exchanged between the project partners via </w:t>
      </w:r>
      <w:r>
        <w:rPr>
          <w:sz w:val="22"/>
          <w:szCs w:val="22"/>
          <w:lang w:val="en-GB"/>
        </w:rPr>
        <w:t>monthly WP Leader Board meetings</w:t>
      </w:r>
      <w:r w:rsidRPr="00051B7E">
        <w:rPr>
          <w:sz w:val="22"/>
          <w:szCs w:val="22"/>
          <w:lang w:val="en-GB"/>
        </w:rPr>
        <w:t xml:space="preserve"> and half-yearly</w:t>
      </w:r>
      <w:r>
        <w:rPr>
          <w:sz w:val="22"/>
          <w:szCs w:val="22"/>
          <w:lang w:val="en-GB"/>
        </w:rPr>
        <w:t xml:space="preserve"> General Assembly (GA)</w:t>
      </w:r>
      <w:r w:rsidRPr="00051B7E">
        <w:rPr>
          <w:sz w:val="22"/>
          <w:szCs w:val="22"/>
          <w:lang w:val="en-GB"/>
        </w:rPr>
        <w:t xml:space="preserve"> meetings. The </w:t>
      </w:r>
      <w:r w:rsidRPr="00051B7E">
        <w:rPr>
          <w:b/>
          <w:bCs/>
          <w:sz w:val="22"/>
          <w:szCs w:val="22"/>
          <w:lang w:val="en-GB"/>
        </w:rPr>
        <w:t>goal</w:t>
      </w:r>
      <w:r w:rsidRPr="00051B7E">
        <w:rPr>
          <w:sz w:val="22"/>
          <w:szCs w:val="22"/>
          <w:lang w:val="en-GB"/>
        </w:rPr>
        <w:t xml:space="preserve"> of the communication is to ensure that the project is progressing smoothly, meets its targets in terms of timelines and achievements, and that all project activities are documented properly. The main </w:t>
      </w:r>
      <w:r w:rsidRPr="00051B7E">
        <w:rPr>
          <w:b/>
          <w:bCs/>
          <w:sz w:val="22"/>
          <w:szCs w:val="22"/>
          <w:lang w:val="en-GB"/>
        </w:rPr>
        <w:t>channel</w:t>
      </w:r>
      <w:r w:rsidRPr="00051B7E">
        <w:rPr>
          <w:sz w:val="22"/>
          <w:szCs w:val="22"/>
          <w:lang w:val="en-GB"/>
        </w:rPr>
        <w:t xml:space="preserve"> for communication to the internal stakeholders is </w:t>
      </w:r>
      <w:r w:rsidR="00F6144B">
        <w:rPr>
          <w:sz w:val="22"/>
          <w:szCs w:val="22"/>
          <w:lang w:val="en-GB"/>
        </w:rPr>
        <w:t xml:space="preserve">email and </w:t>
      </w:r>
      <w:r w:rsidRPr="00051B7E">
        <w:rPr>
          <w:sz w:val="22"/>
          <w:szCs w:val="22"/>
          <w:lang w:val="en-GB"/>
        </w:rPr>
        <w:t>Mett where partners can access and share information.</w:t>
      </w:r>
    </w:p>
    <w:p w14:paraId="12248EA4" w14:textId="45254097" w:rsidR="00D24074" w:rsidRPr="00DD4DF2" w:rsidRDefault="00D24074" w:rsidP="00DD4DF2">
      <w:pPr>
        <w:spacing w:before="240" w:after="240" w:line="276" w:lineRule="auto"/>
        <w:rPr>
          <w:rFonts w:cs="Calibri"/>
          <w:szCs w:val="21"/>
          <w:lang w:val="en-GB" w:eastAsia="nl-NL"/>
        </w:rPr>
      </w:pPr>
      <w:r w:rsidRPr="00051B7E">
        <w:rPr>
          <w:sz w:val="22"/>
          <w:szCs w:val="22"/>
          <w:lang w:val="en-GB"/>
        </w:rPr>
        <w:t xml:space="preserve">In general, </w:t>
      </w:r>
      <w:r>
        <w:rPr>
          <w:sz w:val="22"/>
          <w:szCs w:val="22"/>
          <w:lang w:val="en-GB"/>
        </w:rPr>
        <w:t>GA</w:t>
      </w:r>
      <w:r w:rsidRPr="00051B7E">
        <w:rPr>
          <w:sz w:val="22"/>
          <w:szCs w:val="22"/>
          <w:lang w:val="en-GB"/>
        </w:rPr>
        <w:t xml:space="preserve"> meetings will be </w:t>
      </w:r>
      <w:r w:rsidR="00DD4DF2">
        <w:rPr>
          <w:sz w:val="22"/>
          <w:szCs w:val="22"/>
          <w:lang w:val="en-GB"/>
        </w:rPr>
        <w:t xml:space="preserve">conducted </w:t>
      </w:r>
      <w:r w:rsidRPr="00051B7E">
        <w:rPr>
          <w:sz w:val="22"/>
          <w:szCs w:val="22"/>
          <w:lang w:val="en-GB"/>
        </w:rPr>
        <w:t>face-to-face</w:t>
      </w:r>
      <w:r w:rsidR="00DD4DF2">
        <w:rPr>
          <w:sz w:val="22"/>
          <w:szCs w:val="22"/>
          <w:lang w:val="en-GB"/>
        </w:rPr>
        <w:t xml:space="preserve"> (as soon as allowed by the Covid-19</w:t>
      </w:r>
      <w:r w:rsidR="00F6144B">
        <w:rPr>
          <w:sz w:val="22"/>
          <w:szCs w:val="22"/>
          <w:lang w:val="en-GB"/>
        </w:rPr>
        <w:t xml:space="preserve"> pandemic situation</w:t>
      </w:r>
      <w:r w:rsidR="00DD4DF2">
        <w:rPr>
          <w:sz w:val="22"/>
          <w:szCs w:val="22"/>
          <w:lang w:val="en-GB"/>
        </w:rPr>
        <w:t>)</w:t>
      </w:r>
      <w:r w:rsidRPr="00051B7E">
        <w:rPr>
          <w:sz w:val="22"/>
          <w:szCs w:val="22"/>
          <w:lang w:val="en-GB"/>
        </w:rPr>
        <w:t xml:space="preserve"> while WP</w:t>
      </w:r>
      <w:r w:rsidR="00DD4DF2">
        <w:rPr>
          <w:sz w:val="22"/>
          <w:szCs w:val="22"/>
          <w:lang w:val="en-GB"/>
        </w:rPr>
        <w:t>LB</w:t>
      </w:r>
      <w:r w:rsidRPr="00051B7E">
        <w:rPr>
          <w:sz w:val="22"/>
          <w:szCs w:val="22"/>
          <w:lang w:val="en-GB"/>
        </w:rPr>
        <w:t xml:space="preserve"> meetings will be conducted via teleconference. </w:t>
      </w:r>
      <w:r w:rsidRPr="00051B7E">
        <w:rPr>
          <w:rFonts w:cs="Calibri"/>
          <w:szCs w:val="21"/>
          <w:lang w:val="en-GB" w:eastAsia="nl-NL"/>
        </w:rPr>
        <w:t xml:space="preserve">After each </w:t>
      </w:r>
      <w:r w:rsidR="00DD4DF2">
        <w:rPr>
          <w:rFonts w:cs="Calibri"/>
          <w:szCs w:val="21"/>
          <w:lang w:val="en-GB" w:eastAsia="nl-NL"/>
        </w:rPr>
        <w:t xml:space="preserve">WPLB and GA </w:t>
      </w:r>
      <w:r w:rsidRPr="00051B7E">
        <w:rPr>
          <w:rFonts w:cs="Calibri"/>
          <w:szCs w:val="21"/>
          <w:lang w:val="en-GB" w:eastAsia="nl-NL"/>
        </w:rPr>
        <w:t xml:space="preserve">meeting, the meeting agenda, meeting minutes, and meeting list of participants will be </w:t>
      </w:r>
      <w:r w:rsidR="00DD4DF2">
        <w:rPr>
          <w:rFonts w:cs="Calibri"/>
          <w:szCs w:val="21"/>
          <w:lang w:val="en-GB" w:eastAsia="nl-NL"/>
        </w:rPr>
        <w:t>distributed to the Consortium and uploaded</w:t>
      </w:r>
      <w:r w:rsidRPr="00051B7E">
        <w:rPr>
          <w:rFonts w:cs="Calibri"/>
          <w:szCs w:val="21"/>
          <w:lang w:val="en-GB" w:eastAsia="nl-NL"/>
        </w:rPr>
        <w:t xml:space="preserve"> to Mett.</w:t>
      </w:r>
    </w:p>
    <w:p w14:paraId="749E853A" w14:textId="4D810933" w:rsidR="007A4C09" w:rsidRDefault="00A5713D" w:rsidP="002E3512">
      <w:pPr>
        <w:pStyle w:val="Heading2"/>
      </w:pPr>
      <w:bookmarkStart w:id="18" w:name="_Toc63352315"/>
      <w:r w:rsidRPr="00722E01">
        <w:t>Dissemination to the Scientific Community</w:t>
      </w:r>
      <w:bookmarkEnd w:id="18"/>
      <w:r w:rsidRPr="00722E01">
        <w:t xml:space="preserve"> </w:t>
      </w:r>
    </w:p>
    <w:p w14:paraId="73428979" w14:textId="47D9C140" w:rsidR="00CE6CA5" w:rsidRPr="00051B7E" w:rsidRDefault="000E563F" w:rsidP="00FF127A">
      <w:pPr>
        <w:spacing w:before="240" w:after="240" w:line="276" w:lineRule="auto"/>
        <w:rPr>
          <w:sz w:val="22"/>
          <w:szCs w:val="22"/>
          <w:lang w:val="en-GB"/>
        </w:rPr>
      </w:pPr>
      <w:r>
        <w:rPr>
          <w:sz w:val="22"/>
          <w:szCs w:val="22"/>
          <w:lang w:val="en-GB"/>
        </w:rPr>
        <w:t xml:space="preserve">IDEALFUEL will </w:t>
      </w:r>
      <w:r w:rsidRPr="005F0DD8">
        <w:rPr>
          <w:sz w:val="22"/>
          <w:szCs w:val="22"/>
          <w:lang w:val="en-GB"/>
        </w:rPr>
        <w:t>disseminat</w:t>
      </w:r>
      <w:r>
        <w:rPr>
          <w:sz w:val="22"/>
          <w:szCs w:val="22"/>
          <w:lang w:val="en-GB"/>
        </w:rPr>
        <w:t>e its</w:t>
      </w:r>
      <w:r w:rsidRPr="005F0DD8">
        <w:rPr>
          <w:sz w:val="22"/>
          <w:szCs w:val="22"/>
          <w:lang w:val="en-GB"/>
        </w:rPr>
        <w:t xml:space="preserve"> results and findings to the scientific community and other experts in the field of </w:t>
      </w:r>
      <w:r>
        <w:rPr>
          <w:sz w:val="22"/>
          <w:szCs w:val="22"/>
          <w:lang w:val="en-GB"/>
        </w:rPr>
        <w:t xml:space="preserve">biofuels </w:t>
      </w:r>
      <w:r w:rsidRPr="005F0DD8">
        <w:rPr>
          <w:sz w:val="22"/>
          <w:szCs w:val="22"/>
          <w:lang w:val="en-GB"/>
        </w:rPr>
        <w:t>through presentations at workshops and conferences and through scientific journal publications.</w:t>
      </w:r>
      <w:r w:rsidR="00CE6CA5">
        <w:rPr>
          <w:sz w:val="22"/>
          <w:szCs w:val="22"/>
          <w:lang w:val="en-GB"/>
        </w:rPr>
        <w:t xml:space="preserve"> </w:t>
      </w:r>
      <w:r w:rsidR="00D171B2" w:rsidRPr="00051B7E">
        <w:rPr>
          <w:sz w:val="22"/>
          <w:szCs w:val="22"/>
          <w:lang w:val="en-GB"/>
        </w:rPr>
        <w:t>Dissemination of results to the scientific (research and academic) community will primary be carried out by the project research partners (</w:t>
      </w:r>
      <w:r w:rsidR="00D171B2">
        <w:rPr>
          <w:sz w:val="22"/>
          <w:szCs w:val="22"/>
          <w:lang w:val="en-GB"/>
        </w:rPr>
        <w:t>TUE, OWI, CSIC</w:t>
      </w:r>
      <w:r w:rsidR="00D171B2" w:rsidRPr="00051B7E">
        <w:rPr>
          <w:sz w:val="22"/>
          <w:szCs w:val="22"/>
          <w:lang w:val="en-GB"/>
        </w:rPr>
        <w:t>).</w:t>
      </w:r>
      <w:r w:rsidR="00D171B2">
        <w:rPr>
          <w:sz w:val="22"/>
          <w:szCs w:val="22"/>
          <w:lang w:val="en-GB"/>
        </w:rPr>
        <w:t xml:space="preserve"> </w:t>
      </w:r>
      <w:r w:rsidR="00CE6CA5" w:rsidRPr="00051B7E">
        <w:rPr>
          <w:sz w:val="22"/>
          <w:szCs w:val="22"/>
          <w:lang w:val="en-GB"/>
        </w:rPr>
        <w:t xml:space="preserve">The work carried out in </w:t>
      </w:r>
      <w:r w:rsidR="00D171B2">
        <w:rPr>
          <w:sz w:val="22"/>
          <w:szCs w:val="22"/>
          <w:lang w:val="en-GB"/>
        </w:rPr>
        <w:t xml:space="preserve">IDEALFUEL </w:t>
      </w:r>
      <w:r w:rsidR="00CE6CA5" w:rsidRPr="00051B7E">
        <w:rPr>
          <w:sz w:val="22"/>
          <w:szCs w:val="22"/>
          <w:lang w:val="en-GB"/>
        </w:rPr>
        <w:t>will allow for significant progress in the field of sustainable</w:t>
      </w:r>
      <w:r w:rsidR="00CE6CA5">
        <w:rPr>
          <w:sz w:val="22"/>
          <w:szCs w:val="22"/>
          <w:lang w:val="en-GB"/>
        </w:rPr>
        <w:t xml:space="preserve"> biofuel</w:t>
      </w:r>
      <w:r w:rsidR="00CE6CA5" w:rsidRPr="00051B7E">
        <w:rPr>
          <w:sz w:val="22"/>
          <w:szCs w:val="22"/>
          <w:lang w:val="en-GB"/>
        </w:rPr>
        <w:t xml:space="preserve"> technology</w:t>
      </w:r>
      <w:r w:rsidR="00CE6CA5">
        <w:rPr>
          <w:sz w:val="22"/>
          <w:szCs w:val="22"/>
          <w:lang w:val="en-GB"/>
        </w:rPr>
        <w:t xml:space="preserve"> for the maritime sector</w:t>
      </w:r>
      <w:r w:rsidR="00CE6CA5" w:rsidRPr="00051B7E">
        <w:rPr>
          <w:sz w:val="22"/>
          <w:szCs w:val="22"/>
          <w:lang w:val="en-GB"/>
        </w:rPr>
        <w:t xml:space="preserve">. Through the </w:t>
      </w:r>
      <w:r w:rsidR="00CE6CA5">
        <w:rPr>
          <w:sz w:val="22"/>
          <w:szCs w:val="22"/>
          <w:lang w:val="en-GB"/>
        </w:rPr>
        <w:t>IDEALFUEL</w:t>
      </w:r>
      <w:r w:rsidR="00CE6CA5" w:rsidRPr="00051B7E">
        <w:rPr>
          <w:sz w:val="22"/>
          <w:szCs w:val="22"/>
          <w:lang w:val="en-GB"/>
        </w:rPr>
        <w:t xml:space="preserve"> project, the </w:t>
      </w:r>
      <w:r w:rsidR="00CE6CA5">
        <w:rPr>
          <w:sz w:val="22"/>
          <w:szCs w:val="22"/>
          <w:lang w:val="en-GB"/>
        </w:rPr>
        <w:t>Consortium</w:t>
      </w:r>
      <w:r w:rsidR="00CE6CA5" w:rsidRPr="00051B7E">
        <w:rPr>
          <w:sz w:val="22"/>
          <w:szCs w:val="22"/>
          <w:lang w:val="en-GB"/>
        </w:rPr>
        <w:t xml:space="preserve"> research partners </w:t>
      </w:r>
      <w:r w:rsidR="00B4647B" w:rsidRPr="00051B7E">
        <w:rPr>
          <w:sz w:val="22"/>
          <w:szCs w:val="22"/>
          <w:lang w:val="en-GB"/>
        </w:rPr>
        <w:t>c</w:t>
      </w:r>
      <w:r w:rsidR="00B4647B">
        <w:rPr>
          <w:sz w:val="22"/>
          <w:szCs w:val="22"/>
          <w:lang w:val="en-GB"/>
        </w:rPr>
        <w:t xml:space="preserve">an </w:t>
      </w:r>
      <w:r w:rsidR="00CE6CA5" w:rsidRPr="00051B7E">
        <w:rPr>
          <w:sz w:val="22"/>
          <w:szCs w:val="22"/>
          <w:lang w:val="en-GB"/>
        </w:rPr>
        <w:t xml:space="preserve">showcase their recent technology development and share their scientific studies with the broader </w:t>
      </w:r>
      <w:r w:rsidR="00FF127A" w:rsidRPr="00FF127A">
        <w:rPr>
          <w:sz w:val="22"/>
          <w:szCs w:val="22"/>
          <w:lang w:val="en-GB"/>
        </w:rPr>
        <w:t xml:space="preserve">international </w:t>
      </w:r>
      <w:r w:rsidR="00D171B2" w:rsidRPr="00FF127A">
        <w:rPr>
          <w:sz w:val="22"/>
          <w:szCs w:val="22"/>
          <w:lang w:val="en-GB"/>
        </w:rPr>
        <w:t>marit</w:t>
      </w:r>
      <w:r w:rsidR="00D171B2">
        <w:rPr>
          <w:sz w:val="22"/>
          <w:szCs w:val="22"/>
          <w:lang w:val="en-GB"/>
        </w:rPr>
        <w:t>ime</w:t>
      </w:r>
      <w:r w:rsidR="00FF127A" w:rsidRPr="00FF127A">
        <w:rPr>
          <w:sz w:val="22"/>
          <w:szCs w:val="22"/>
          <w:lang w:val="en-GB"/>
        </w:rPr>
        <w:t xml:space="preserve"> transport, fuel</w:t>
      </w:r>
      <w:r w:rsidR="00E80840">
        <w:rPr>
          <w:sz w:val="22"/>
          <w:szCs w:val="22"/>
          <w:lang w:val="en-GB"/>
        </w:rPr>
        <w:t>,</w:t>
      </w:r>
      <w:r w:rsidR="00FF127A" w:rsidRPr="00FF127A">
        <w:rPr>
          <w:sz w:val="22"/>
          <w:szCs w:val="22"/>
          <w:lang w:val="en-GB"/>
        </w:rPr>
        <w:t xml:space="preserve"> and engine community</w:t>
      </w:r>
      <w:r w:rsidR="00CE6CA5" w:rsidRPr="00051B7E">
        <w:rPr>
          <w:sz w:val="22"/>
          <w:szCs w:val="22"/>
          <w:lang w:val="en-GB"/>
        </w:rPr>
        <w:t xml:space="preserve">. Visibility of the </w:t>
      </w:r>
      <w:r w:rsidR="00B4647B">
        <w:rPr>
          <w:sz w:val="22"/>
          <w:szCs w:val="22"/>
          <w:lang w:val="en-GB"/>
        </w:rPr>
        <w:t xml:space="preserve">research </w:t>
      </w:r>
      <w:r w:rsidR="00CE6CA5" w:rsidRPr="00051B7E">
        <w:rPr>
          <w:sz w:val="22"/>
          <w:szCs w:val="22"/>
          <w:lang w:val="en-GB"/>
        </w:rPr>
        <w:t xml:space="preserve">partners in </w:t>
      </w:r>
      <w:r w:rsidR="00B4647B">
        <w:rPr>
          <w:sz w:val="22"/>
          <w:szCs w:val="22"/>
          <w:lang w:val="en-GB"/>
        </w:rPr>
        <w:t xml:space="preserve">the IDEALFUEL </w:t>
      </w:r>
      <w:r w:rsidR="00CE6CA5" w:rsidRPr="00051B7E">
        <w:rPr>
          <w:sz w:val="22"/>
          <w:szCs w:val="22"/>
          <w:lang w:val="en-GB"/>
        </w:rPr>
        <w:t xml:space="preserve">project may also encourage new master and PhD students to join the field of </w:t>
      </w:r>
      <w:r w:rsidR="00B4647B">
        <w:rPr>
          <w:sz w:val="22"/>
          <w:szCs w:val="22"/>
          <w:lang w:val="en-GB"/>
        </w:rPr>
        <w:t>bio</w:t>
      </w:r>
      <w:r w:rsidR="00CE6CA5" w:rsidRPr="00051B7E">
        <w:rPr>
          <w:sz w:val="22"/>
          <w:szCs w:val="22"/>
          <w:lang w:val="en-GB"/>
        </w:rPr>
        <w:t>fue</w:t>
      </w:r>
      <w:r w:rsidR="00B4647B">
        <w:rPr>
          <w:sz w:val="22"/>
          <w:szCs w:val="22"/>
          <w:lang w:val="en-GB"/>
        </w:rPr>
        <w:t>l</w:t>
      </w:r>
      <w:r w:rsidR="00CE6CA5" w:rsidRPr="00051B7E">
        <w:rPr>
          <w:sz w:val="22"/>
          <w:szCs w:val="22"/>
          <w:lang w:val="en-GB"/>
        </w:rPr>
        <w:t xml:space="preserve"> technology. </w:t>
      </w:r>
    </w:p>
    <w:p w14:paraId="5AA0C9DC" w14:textId="77777777" w:rsidR="00CE6CA5" w:rsidRPr="00051B7E" w:rsidRDefault="00CE6CA5" w:rsidP="00CE6CA5">
      <w:pPr>
        <w:pStyle w:val="Heading3"/>
      </w:pPr>
      <w:bookmarkStart w:id="19" w:name="_Toc44057607"/>
      <w:r w:rsidRPr="00051B7E">
        <w:t>Goals</w:t>
      </w:r>
      <w:bookmarkEnd w:id="19"/>
    </w:p>
    <w:p w14:paraId="656CF421" w14:textId="0B72BA19" w:rsidR="00CE6CA5" w:rsidRPr="00051B7E" w:rsidRDefault="00CE6CA5" w:rsidP="00CE6CA5">
      <w:pPr>
        <w:spacing w:before="240" w:after="240" w:line="276" w:lineRule="auto"/>
        <w:rPr>
          <w:sz w:val="22"/>
          <w:szCs w:val="22"/>
          <w:lang w:val="en-GB"/>
        </w:rPr>
      </w:pPr>
      <w:r w:rsidRPr="00051B7E">
        <w:rPr>
          <w:sz w:val="22"/>
          <w:szCs w:val="22"/>
          <w:lang w:val="en-GB"/>
        </w:rPr>
        <w:t xml:space="preserve">The main goal for dissemination of project results to the scientific community is to inform on the advances made in the framework of the </w:t>
      </w:r>
      <w:r w:rsidR="00FF127A">
        <w:rPr>
          <w:sz w:val="22"/>
          <w:szCs w:val="22"/>
          <w:lang w:val="en-GB"/>
        </w:rPr>
        <w:t>IDEALFUEL</w:t>
      </w:r>
      <w:r w:rsidRPr="00051B7E">
        <w:rPr>
          <w:sz w:val="22"/>
          <w:szCs w:val="22"/>
          <w:lang w:val="en-GB"/>
        </w:rPr>
        <w:t xml:space="preserve"> project in</w:t>
      </w:r>
      <w:r w:rsidR="00E80840">
        <w:rPr>
          <w:sz w:val="22"/>
          <w:szCs w:val="22"/>
          <w:lang w:val="en-GB"/>
        </w:rPr>
        <w:t xml:space="preserve"> the</w:t>
      </w:r>
      <w:r w:rsidRPr="00051B7E">
        <w:rPr>
          <w:sz w:val="22"/>
          <w:szCs w:val="22"/>
          <w:lang w:val="en-GB"/>
        </w:rPr>
        <w:t xml:space="preserve"> field of </w:t>
      </w:r>
      <w:r w:rsidR="00FF127A">
        <w:rPr>
          <w:sz w:val="22"/>
          <w:szCs w:val="22"/>
          <w:lang w:val="en-GB"/>
        </w:rPr>
        <w:t xml:space="preserve">biofuel </w:t>
      </w:r>
      <w:r w:rsidRPr="00051B7E">
        <w:rPr>
          <w:sz w:val="22"/>
          <w:szCs w:val="22"/>
          <w:lang w:val="en-GB"/>
        </w:rPr>
        <w:t xml:space="preserve">technology. In addition, this communication is intended to attract the interest of research teams and industries in the field to explore the potential for future collaborations. Also, </w:t>
      </w:r>
      <w:r w:rsidR="00FF127A">
        <w:rPr>
          <w:sz w:val="22"/>
          <w:szCs w:val="22"/>
          <w:lang w:val="en-GB"/>
        </w:rPr>
        <w:t xml:space="preserve">collaboration and networking with other </w:t>
      </w:r>
      <w:r w:rsidRPr="00051B7E">
        <w:rPr>
          <w:sz w:val="22"/>
          <w:szCs w:val="22"/>
          <w:lang w:val="en-GB"/>
        </w:rPr>
        <w:t>projects</w:t>
      </w:r>
      <w:r w:rsidR="00FF127A">
        <w:rPr>
          <w:sz w:val="22"/>
          <w:szCs w:val="22"/>
          <w:lang w:val="en-GB"/>
        </w:rPr>
        <w:t>, networks, and initiatives</w:t>
      </w:r>
      <w:r w:rsidRPr="00051B7E">
        <w:rPr>
          <w:sz w:val="22"/>
          <w:szCs w:val="22"/>
          <w:lang w:val="en-GB"/>
        </w:rPr>
        <w:t xml:space="preserve"> will be investigated for mutually added value. </w:t>
      </w:r>
      <w:r w:rsidR="00FF127A">
        <w:rPr>
          <w:sz w:val="22"/>
          <w:szCs w:val="22"/>
          <w:lang w:val="en-GB"/>
        </w:rPr>
        <w:t xml:space="preserve">These activities will allow the IDEALFUEL partners to learn for stakeholders and colleagues outside of the Consortium and discuss common issues and get feedback on the </w:t>
      </w:r>
      <w:r w:rsidR="002B27F2">
        <w:rPr>
          <w:sz w:val="22"/>
          <w:szCs w:val="22"/>
          <w:lang w:val="en-GB"/>
        </w:rPr>
        <w:t xml:space="preserve">IDEALFUEL results. </w:t>
      </w:r>
    </w:p>
    <w:p w14:paraId="1FDE95D1" w14:textId="77777777" w:rsidR="00CE6CA5" w:rsidRPr="00051B7E" w:rsidRDefault="00CE6CA5" w:rsidP="00CE6CA5">
      <w:pPr>
        <w:pStyle w:val="Heading3"/>
      </w:pPr>
      <w:bookmarkStart w:id="20" w:name="_Toc44057608"/>
      <w:r w:rsidRPr="00051B7E">
        <w:t>Channels</w:t>
      </w:r>
      <w:bookmarkEnd w:id="20"/>
    </w:p>
    <w:p w14:paraId="3926481F" w14:textId="70BDF005" w:rsidR="00CE6CA5" w:rsidRPr="00051B7E" w:rsidRDefault="00CE6CA5" w:rsidP="00CE6CA5">
      <w:pPr>
        <w:spacing w:before="240" w:after="240" w:line="276" w:lineRule="auto"/>
        <w:rPr>
          <w:sz w:val="22"/>
          <w:szCs w:val="22"/>
          <w:lang w:val="en-GB"/>
        </w:rPr>
      </w:pPr>
      <w:r w:rsidRPr="00051B7E">
        <w:rPr>
          <w:sz w:val="22"/>
          <w:szCs w:val="22"/>
          <w:lang w:val="en-GB"/>
        </w:rPr>
        <w:t xml:space="preserve">The channels for dissemination of </w:t>
      </w:r>
      <w:r w:rsidR="002B27F2">
        <w:rPr>
          <w:sz w:val="22"/>
          <w:szCs w:val="22"/>
          <w:lang w:val="en-GB"/>
        </w:rPr>
        <w:t xml:space="preserve">IDEALFUEL </w:t>
      </w:r>
      <w:r w:rsidRPr="00051B7E">
        <w:rPr>
          <w:sz w:val="22"/>
          <w:szCs w:val="22"/>
          <w:lang w:val="en-GB"/>
        </w:rPr>
        <w:t>project results aimed at the scientific community include, but are not limited to, the following:</w:t>
      </w:r>
    </w:p>
    <w:p w14:paraId="0CA994E6" w14:textId="48265B19" w:rsidR="00CE6CA5" w:rsidRPr="00051B7E" w:rsidRDefault="00CE6CA5" w:rsidP="00CE6CA5">
      <w:pPr>
        <w:pStyle w:val="ListParagraph"/>
        <w:numPr>
          <w:ilvl w:val="0"/>
          <w:numId w:val="22"/>
        </w:numPr>
        <w:spacing w:before="240" w:after="240" w:line="276" w:lineRule="auto"/>
        <w:rPr>
          <w:sz w:val="22"/>
          <w:szCs w:val="22"/>
          <w:lang w:val="en-GB"/>
        </w:rPr>
      </w:pPr>
      <w:r w:rsidRPr="00051B7E">
        <w:rPr>
          <w:sz w:val="22"/>
          <w:szCs w:val="22"/>
          <w:lang w:val="en-GB"/>
        </w:rPr>
        <w:lastRenderedPageBreak/>
        <w:t>Publications on advances and results in (inter)nationally renowned peer-reviewed scientific</w:t>
      </w:r>
      <w:r w:rsidR="002B27F2">
        <w:rPr>
          <w:sz w:val="22"/>
          <w:szCs w:val="22"/>
          <w:lang w:val="en-GB"/>
        </w:rPr>
        <w:t xml:space="preserve"> and technical</w:t>
      </w:r>
      <w:r w:rsidRPr="00051B7E">
        <w:rPr>
          <w:sz w:val="22"/>
          <w:szCs w:val="22"/>
          <w:lang w:val="en-GB"/>
        </w:rPr>
        <w:t xml:space="preserve"> journals via (Open Access) scientific articles,</w:t>
      </w:r>
    </w:p>
    <w:p w14:paraId="65992F26" w14:textId="227C22F1" w:rsidR="002B27F2" w:rsidRPr="002B27F2" w:rsidRDefault="00CE6CA5" w:rsidP="002B27F2">
      <w:pPr>
        <w:pStyle w:val="ListParagraph"/>
        <w:numPr>
          <w:ilvl w:val="0"/>
          <w:numId w:val="22"/>
        </w:numPr>
        <w:autoSpaceDE w:val="0"/>
        <w:autoSpaceDN w:val="0"/>
        <w:adjustRightInd w:val="0"/>
        <w:spacing w:before="240" w:after="240" w:line="276" w:lineRule="auto"/>
        <w:jc w:val="left"/>
        <w:rPr>
          <w:rFonts w:ascii="Times New Roman" w:eastAsiaTheme="minorHAnsi" w:hAnsi="Times New Roman"/>
          <w:color w:val="000000"/>
          <w:sz w:val="24"/>
          <w:szCs w:val="24"/>
          <w:lang w:val="en-GB"/>
        </w:rPr>
      </w:pPr>
      <w:r w:rsidRPr="002B27F2">
        <w:rPr>
          <w:sz w:val="22"/>
          <w:szCs w:val="22"/>
          <w:lang w:val="en-GB"/>
        </w:rPr>
        <w:t>Presentations of project results at (inter)national conferences</w:t>
      </w:r>
      <w:r w:rsidR="00D171B2">
        <w:rPr>
          <w:sz w:val="22"/>
          <w:szCs w:val="22"/>
          <w:lang w:val="en-GB"/>
        </w:rPr>
        <w:t xml:space="preserve">, e.g., </w:t>
      </w:r>
      <w:r w:rsidR="002B27F2" w:rsidRPr="002B27F2">
        <w:rPr>
          <w:sz w:val="22"/>
          <w:szCs w:val="22"/>
          <w:lang w:val="en-GB"/>
        </w:rPr>
        <w:t xml:space="preserve">EUBCE </w:t>
      </w:r>
      <w:r w:rsidR="002B27F2" w:rsidRPr="002B27F2">
        <w:rPr>
          <w:sz w:val="22"/>
          <w:szCs w:val="22"/>
          <w:lang w:val="en-GB"/>
        </w:rPr>
        <w:t>–</w:t>
      </w:r>
      <w:r w:rsidR="002B27F2" w:rsidRPr="002B27F2">
        <w:rPr>
          <w:sz w:val="22"/>
          <w:szCs w:val="22"/>
          <w:lang w:val="en-GB"/>
        </w:rPr>
        <w:t xml:space="preserve"> E</w:t>
      </w:r>
      <w:r w:rsidR="002B27F2" w:rsidRPr="002B27F2">
        <w:rPr>
          <w:sz w:val="22"/>
          <w:szCs w:val="22"/>
          <w:lang w:val="en-GB"/>
        </w:rPr>
        <w:t xml:space="preserve">uropean Biomass Conference and Exhibition, </w:t>
      </w:r>
      <w:r w:rsidR="002B27F2" w:rsidRPr="002B27F2">
        <w:rPr>
          <w:sz w:val="22"/>
          <w:szCs w:val="22"/>
          <w:lang w:val="en-GB"/>
        </w:rPr>
        <w:t xml:space="preserve">International Conference on Biorefinery (ICB), </w:t>
      </w:r>
      <w:r w:rsidR="002B27F2" w:rsidRPr="002B27F2">
        <w:rPr>
          <w:sz w:val="22"/>
          <w:szCs w:val="22"/>
          <w:lang w:val="en-GB"/>
        </w:rPr>
        <w:t>GREENPORT, etc.</w:t>
      </w:r>
    </w:p>
    <w:p w14:paraId="08F66EDC" w14:textId="5FC6B84C" w:rsidR="00CE6CA5" w:rsidRPr="002B27F2" w:rsidRDefault="00CE6CA5" w:rsidP="002B27F2">
      <w:pPr>
        <w:pStyle w:val="ListParagraph"/>
        <w:numPr>
          <w:ilvl w:val="0"/>
          <w:numId w:val="22"/>
        </w:numPr>
        <w:autoSpaceDE w:val="0"/>
        <w:autoSpaceDN w:val="0"/>
        <w:adjustRightInd w:val="0"/>
        <w:spacing w:before="240" w:after="240" w:line="276" w:lineRule="auto"/>
        <w:jc w:val="left"/>
        <w:rPr>
          <w:rFonts w:ascii="Times New Roman" w:eastAsiaTheme="minorHAnsi" w:hAnsi="Times New Roman"/>
          <w:color w:val="000000"/>
          <w:sz w:val="24"/>
          <w:szCs w:val="24"/>
          <w:lang w:val="en-GB"/>
        </w:rPr>
      </w:pPr>
      <w:r w:rsidRPr="002B27F2">
        <w:rPr>
          <w:sz w:val="22"/>
          <w:szCs w:val="22"/>
        </w:rPr>
        <w:t xml:space="preserve">Networking at conferences, workshops, and other technology event to advertise the project’s results </w:t>
      </w:r>
      <w:r w:rsidRPr="002B27F2">
        <w:rPr>
          <w:szCs w:val="21"/>
        </w:rPr>
        <w:t>and</w:t>
      </w:r>
      <w:r w:rsidRPr="002B27F2">
        <w:rPr>
          <w:spacing w:val="30"/>
          <w:szCs w:val="21"/>
        </w:rPr>
        <w:t xml:space="preserve"> </w:t>
      </w:r>
      <w:r w:rsidRPr="002B27F2">
        <w:rPr>
          <w:szCs w:val="21"/>
        </w:rPr>
        <w:t>identify related initiatives and projects to open new collaboration paths,</w:t>
      </w:r>
    </w:p>
    <w:p w14:paraId="7107ADD5" w14:textId="77777777" w:rsidR="00CE6CA5" w:rsidRPr="00051B7E" w:rsidRDefault="00CE6CA5" w:rsidP="00CE6CA5">
      <w:pPr>
        <w:pStyle w:val="ListParagraph"/>
        <w:numPr>
          <w:ilvl w:val="0"/>
          <w:numId w:val="22"/>
        </w:numPr>
        <w:spacing w:before="240" w:after="240" w:line="276" w:lineRule="auto"/>
        <w:rPr>
          <w:sz w:val="22"/>
          <w:szCs w:val="22"/>
          <w:lang w:val="en-GB"/>
        </w:rPr>
      </w:pPr>
      <w:r w:rsidRPr="00051B7E">
        <w:rPr>
          <w:sz w:val="22"/>
          <w:szCs w:val="22"/>
          <w:lang w:val="en-GB"/>
        </w:rPr>
        <w:t>Announcements of developments on the project website,</w:t>
      </w:r>
    </w:p>
    <w:p w14:paraId="4EA4C242" w14:textId="77777777" w:rsidR="00CE6CA5" w:rsidRPr="00051B7E" w:rsidRDefault="00CE6CA5" w:rsidP="00CE6CA5">
      <w:pPr>
        <w:pStyle w:val="ListParagraph"/>
        <w:numPr>
          <w:ilvl w:val="0"/>
          <w:numId w:val="22"/>
        </w:numPr>
        <w:spacing w:before="240" w:after="240" w:line="276" w:lineRule="auto"/>
        <w:rPr>
          <w:sz w:val="22"/>
          <w:szCs w:val="22"/>
          <w:lang w:val="en-GB"/>
        </w:rPr>
      </w:pPr>
      <w:r w:rsidRPr="00051B7E">
        <w:rPr>
          <w:sz w:val="22"/>
          <w:szCs w:val="22"/>
          <w:lang w:val="en-GB"/>
        </w:rPr>
        <w:t>Announcements of developments on the websites of the Consortium partners,</w:t>
      </w:r>
    </w:p>
    <w:p w14:paraId="73F91440" w14:textId="215CC003" w:rsidR="00CE6CA5" w:rsidRPr="00051B7E" w:rsidRDefault="00CE6CA5" w:rsidP="00CE6CA5">
      <w:pPr>
        <w:pStyle w:val="ListParagraph"/>
        <w:numPr>
          <w:ilvl w:val="0"/>
          <w:numId w:val="22"/>
        </w:numPr>
        <w:spacing w:before="240" w:after="240" w:line="276" w:lineRule="auto"/>
        <w:rPr>
          <w:sz w:val="22"/>
          <w:szCs w:val="22"/>
          <w:lang w:val="en-GB"/>
        </w:rPr>
      </w:pPr>
      <w:r w:rsidRPr="00051B7E">
        <w:rPr>
          <w:sz w:val="22"/>
          <w:szCs w:val="22"/>
          <w:lang w:val="en-GB"/>
        </w:rPr>
        <w:t xml:space="preserve">Organisation of a </w:t>
      </w:r>
      <w:r w:rsidR="002B27F2">
        <w:rPr>
          <w:sz w:val="22"/>
          <w:szCs w:val="22"/>
          <w:lang w:val="en-GB"/>
        </w:rPr>
        <w:t>Final Event at the end of the project to demonstrate the developed technology.</w:t>
      </w:r>
    </w:p>
    <w:p w14:paraId="00C586AE" w14:textId="21FFEAAE" w:rsidR="00DD4DF2" w:rsidRDefault="00CE6CA5" w:rsidP="000E563F">
      <w:pPr>
        <w:spacing w:before="240" w:after="240" w:line="276" w:lineRule="auto"/>
        <w:rPr>
          <w:sz w:val="22"/>
          <w:szCs w:val="22"/>
          <w:lang w:val="en-GB"/>
        </w:rPr>
      </w:pPr>
      <w:r w:rsidRPr="00051B7E">
        <w:rPr>
          <w:sz w:val="22"/>
          <w:szCs w:val="22"/>
          <w:lang w:val="en-GB"/>
        </w:rPr>
        <w:t xml:space="preserve">Based on the professional contacts of each </w:t>
      </w:r>
      <w:r w:rsidR="00D171B2">
        <w:rPr>
          <w:sz w:val="22"/>
          <w:szCs w:val="22"/>
          <w:lang w:val="en-GB"/>
        </w:rPr>
        <w:t xml:space="preserve">of the IDEALFUEL </w:t>
      </w:r>
      <w:r w:rsidRPr="00051B7E">
        <w:rPr>
          <w:sz w:val="22"/>
          <w:szCs w:val="22"/>
          <w:lang w:val="en-GB"/>
        </w:rPr>
        <w:t>research partner</w:t>
      </w:r>
      <w:r w:rsidR="00D171B2">
        <w:rPr>
          <w:sz w:val="22"/>
          <w:szCs w:val="22"/>
          <w:lang w:val="en-GB"/>
        </w:rPr>
        <w:t>s</w:t>
      </w:r>
      <w:r w:rsidRPr="00051B7E">
        <w:rPr>
          <w:sz w:val="22"/>
          <w:szCs w:val="22"/>
          <w:lang w:val="en-GB"/>
        </w:rPr>
        <w:t xml:space="preserve">, and their association to relevant scientific networks, the impact of the disseminated </w:t>
      </w:r>
      <w:r w:rsidR="002B27F2">
        <w:rPr>
          <w:sz w:val="22"/>
          <w:szCs w:val="22"/>
          <w:lang w:val="en-GB"/>
        </w:rPr>
        <w:t>IDEALFUEL</w:t>
      </w:r>
      <w:r w:rsidR="00D171B2">
        <w:rPr>
          <w:sz w:val="22"/>
          <w:szCs w:val="22"/>
          <w:lang w:val="en-GB"/>
        </w:rPr>
        <w:t xml:space="preserve"> </w:t>
      </w:r>
      <w:r w:rsidRPr="00051B7E">
        <w:rPr>
          <w:sz w:val="22"/>
          <w:szCs w:val="22"/>
          <w:lang w:val="en-GB"/>
        </w:rPr>
        <w:t>results to the scientific community will be maximised.</w:t>
      </w:r>
    </w:p>
    <w:p w14:paraId="358D9531" w14:textId="42485D8D" w:rsidR="00A5713D" w:rsidRDefault="00A5713D" w:rsidP="002E3512">
      <w:pPr>
        <w:pStyle w:val="Heading2"/>
      </w:pPr>
      <w:bookmarkStart w:id="21" w:name="_Toc63352316"/>
      <w:r w:rsidRPr="00722E01">
        <w:t>Dissemination to External Stakeholders</w:t>
      </w:r>
      <w:bookmarkEnd w:id="21"/>
    </w:p>
    <w:p w14:paraId="2CECEB11" w14:textId="1FA646A4" w:rsidR="00BC5E7C" w:rsidRDefault="00D92652" w:rsidP="00D92652">
      <w:pPr>
        <w:spacing w:before="240" w:after="240" w:line="276" w:lineRule="auto"/>
        <w:rPr>
          <w:sz w:val="22"/>
          <w:szCs w:val="22"/>
          <w:lang w:val="en-GB"/>
        </w:rPr>
      </w:pPr>
      <w:r w:rsidRPr="00051B7E">
        <w:rPr>
          <w:sz w:val="22"/>
          <w:szCs w:val="22"/>
          <w:lang w:val="en-GB"/>
        </w:rPr>
        <w:t xml:space="preserve">External stakeholders are the broadest target audience for dissemination of </w:t>
      </w:r>
      <w:r>
        <w:rPr>
          <w:sz w:val="22"/>
          <w:szCs w:val="22"/>
          <w:lang w:val="en-GB"/>
        </w:rPr>
        <w:t>IDEALFUEL</w:t>
      </w:r>
      <w:r w:rsidRPr="00051B7E">
        <w:rPr>
          <w:sz w:val="22"/>
          <w:szCs w:val="22"/>
          <w:lang w:val="en-GB"/>
        </w:rPr>
        <w:t xml:space="preserve"> results. This group includes </w:t>
      </w:r>
      <w:r>
        <w:rPr>
          <w:sz w:val="22"/>
          <w:szCs w:val="22"/>
          <w:lang w:val="en-GB"/>
        </w:rPr>
        <w:t>biofuel</w:t>
      </w:r>
      <w:r w:rsidRPr="00051B7E">
        <w:rPr>
          <w:sz w:val="22"/>
          <w:szCs w:val="22"/>
          <w:lang w:val="en-GB"/>
        </w:rPr>
        <w:t xml:space="preserve"> technology stakeholders (</w:t>
      </w:r>
      <w:r w:rsidR="00564DBF">
        <w:rPr>
          <w:sz w:val="22"/>
          <w:szCs w:val="22"/>
          <w:lang w:val="en-GB"/>
        </w:rPr>
        <w:t>biomass producers, biofuel producers/</w:t>
      </w:r>
      <w:r w:rsidR="000C223D">
        <w:rPr>
          <w:sz w:val="22"/>
          <w:szCs w:val="22"/>
          <w:lang w:val="en-GB"/>
        </w:rPr>
        <w:t xml:space="preserve">refineries, </w:t>
      </w:r>
      <w:r w:rsidR="004861FA">
        <w:rPr>
          <w:sz w:val="22"/>
          <w:szCs w:val="22"/>
          <w:lang w:val="en-GB"/>
        </w:rPr>
        <w:t>chemical industr</w:t>
      </w:r>
      <w:r w:rsidR="00564DBF">
        <w:rPr>
          <w:sz w:val="22"/>
          <w:szCs w:val="22"/>
          <w:lang w:val="en-GB"/>
        </w:rPr>
        <w:t>ies</w:t>
      </w:r>
      <w:r w:rsidRPr="00051B7E">
        <w:rPr>
          <w:sz w:val="22"/>
          <w:szCs w:val="22"/>
          <w:lang w:val="en-GB"/>
        </w:rPr>
        <w:t>),</w:t>
      </w:r>
      <w:r w:rsidRPr="00051B7E">
        <w:rPr>
          <w:rFonts w:ascii="Times New Roman" w:hAnsi="Times New Roman"/>
          <w:lang w:val="en-GB"/>
        </w:rPr>
        <w:t xml:space="preserve"> </w:t>
      </w:r>
      <w:r w:rsidRPr="00051B7E">
        <w:rPr>
          <w:sz w:val="22"/>
          <w:szCs w:val="22"/>
          <w:lang w:val="en-GB"/>
        </w:rPr>
        <w:t>legislative and regulatory authorities, standardisation committees</w:t>
      </w:r>
      <w:r w:rsidR="00BC5E7C">
        <w:rPr>
          <w:sz w:val="22"/>
          <w:szCs w:val="22"/>
          <w:lang w:val="en-GB"/>
        </w:rPr>
        <w:t xml:space="preserve"> (e.g., IMO)</w:t>
      </w:r>
      <w:r w:rsidRPr="00051B7E">
        <w:rPr>
          <w:sz w:val="22"/>
          <w:szCs w:val="22"/>
          <w:lang w:val="en-GB"/>
        </w:rPr>
        <w:t>, policy makers (national and EU),</w:t>
      </w:r>
      <w:r w:rsidR="00F26F49">
        <w:rPr>
          <w:sz w:val="22"/>
          <w:szCs w:val="22"/>
          <w:lang w:val="en-GB"/>
        </w:rPr>
        <w:t xml:space="preserve"> initiatives and networks (e.g., SUNERGY),</w:t>
      </w:r>
      <w:r w:rsidRPr="00051B7E">
        <w:rPr>
          <w:sz w:val="22"/>
          <w:szCs w:val="22"/>
          <w:lang w:val="en-GB"/>
        </w:rPr>
        <w:t xml:space="preserve"> and potential end users (e.g.</w:t>
      </w:r>
      <w:r w:rsidR="00BC5E7C">
        <w:rPr>
          <w:sz w:val="22"/>
          <w:szCs w:val="22"/>
          <w:lang w:val="en-GB"/>
        </w:rPr>
        <w:t>,</w:t>
      </w:r>
      <w:r w:rsidRPr="00051B7E">
        <w:rPr>
          <w:sz w:val="22"/>
          <w:szCs w:val="22"/>
          <w:lang w:val="en-GB"/>
        </w:rPr>
        <w:t xml:space="preserve"> </w:t>
      </w:r>
      <w:r w:rsidR="00564DBF">
        <w:rPr>
          <w:sz w:val="22"/>
          <w:szCs w:val="22"/>
          <w:lang w:val="en-GB"/>
        </w:rPr>
        <w:t>maritime transport</w:t>
      </w:r>
      <w:r w:rsidR="004861FA">
        <w:rPr>
          <w:sz w:val="22"/>
          <w:szCs w:val="22"/>
          <w:lang w:val="en-GB"/>
        </w:rPr>
        <w:t xml:space="preserve"> industry,</w:t>
      </w:r>
      <w:r w:rsidR="00564DBF">
        <w:rPr>
          <w:sz w:val="22"/>
          <w:szCs w:val="22"/>
          <w:lang w:val="en-GB"/>
        </w:rPr>
        <w:t xml:space="preserve"> shipyard owners,</w:t>
      </w:r>
      <w:r w:rsidR="004861FA">
        <w:rPr>
          <w:sz w:val="22"/>
          <w:szCs w:val="22"/>
          <w:lang w:val="en-GB"/>
        </w:rPr>
        <w:t xml:space="preserve"> fuel suppliers</w:t>
      </w:r>
      <w:r w:rsidR="00564DBF">
        <w:rPr>
          <w:sz w:val="22"/>
          <w:szCs w:val="22"/>
          <w:lang w:val="en-GB"/>
        </w:rPr>
        <w:t>, ship engine producers</w:t>
      </w:r>
      <w:r w:rsidRPr="00051B7E">
        <w:rPr>
          <w:sz w:val="22"/>
          <w:szCs w:val="22"/>
          <w:lang w:val="en-GB"/>
        </w:rPr>
        <w:t>).</w:t>
      </w:r>
    </w:p>
    <w:p w14:paraId="20D1A838" w14:textId="203601EF" w:rsidR="00D92652" w:rsidRPr="00051B7E" w:rsidRDefault="00D92652" w:rsidP="00D92652">
      <w:pPr>
        <w:spacing w:before="240" w:after="240" w:line="276" w:lineRule="auto"/>
        <w:rPr>
          <w:sz w:val="22"/>
          <w:szCs w:val="22"/>
          <w:lang w:val="en-GB"/>
        </w:rPr>
      </w:pPr>
      <w:r w:rsidRPr="00051B7E">
        <w:rPr>
          <w:sz w:val="22"/>
          <w:szCs w:val="22"/>
          <w:lang w:val="en-GB"/>
        </w:rPr>
        <w:t xml:space="preserve">A selection of these external stakeholder will form the </w:t>
      </w:r>
      <w:r w:rsidR="00BC5E7C">
        <w:rPr>
          <w:b/>
          <w:bCs/>
          <w:sz w:val="22"/>
          <w:szCs w:val="22"/>
          <w:lang w:val="en-GB"/>
        </w:rPr>
        <w:t>Sounding Board</w:t>
      </w:r>
      <w:r w:rsidRPr="00051B7E">
        <w:rPr>
          <w:b/>
          <w:bCs/>
          <w:sz w:val="22"/>
          <w:szCs w:val="22"/>
          <w:lang w:val="en-GB"/>
        </w:rPr>
        <w:t xml:space="preserve">. </w:t>
      </w:r>
      <w:r w:rsidR="00BC5E7C">
        <w:rPr>
          <w:sz w:val="22"/>
          <w:szCs w:val="22"/>
          <w:lang w:val="en-GB"/>
        </w:rPr>
        <w:t xml:space="preserve">The Sounding board members </w:t>
      </w:r>
      <w:r w:rsidRPr="00051B7E">
        <w:rPr>
          <w:sz w:val="22"/>
          <w:szCs w:val="22"/>
          <w:lang w:val="en-GB"/>
        </w:rPr>
        <w:t xml:space="preserve">will be persons interested in the </w:t>
      </w:r>
      <w:r w:rsidR="00BC5E7C">
        <w:rPr>
          <w:sz w:val="22"/>
          <w:szCs w:val="22"/>
          <w:lang w:val="en-GB"/>
        </w:rPr>
        <w:t>IDEALFUEL</w:t>
      </w:r>
      <w:r w:rsidRPr="00051B7E">
        <w:rPr>
          <w:sz w:val="22"/>
          <w:szCs w:val="22"/>
          <w:lang w:val="en-GB"/>
        </w:rPr>
        <w:t xml:space="preserve"> technology both in terms of technology development and deployment. The </w:t>
      </w:r>
      <w:r w:rsidR="00BC5E7C">
        <w:rPr>
          <w:sz w:val="22"/>
          <w:szCs w:val="22"/>
          <w:lang w:val="en-GB"/>
        </w:rPr>
        <w:t>Sounding Board</w:t>
      </w:r>
      <w:r w:rsidRPr="00051B7E">
        <w:rPr>
          <w:sz w:val="22"/>
          <w:szCs w:val="22"/>
          <w:lang w:val="en-GB"/>
        </w:rPr>
        <w:t xml:space="preserve"> will be invited to specific workshops organised within the project to provide feedback on project results and input about relevant international technical as well as political and strategic developments in the field. </w:t>
      </w:r>
    </w:p>
    <w:p w14:paraId="6D39BF6A" w14:textId="39A061E3" w:rsidR="00D92652" w:rsidRPr="00BC5E7C" w:rsidRDefault="00D92652" w:rsidP="00BC5E7C">
      <w:pPr>
        <w:spacing w:before="240" w:after="240" w:line="276" w:lineRule="auto"/>
        <w:rPr>
          <w:sz w:val="22"/>
          <w:szCs w:val="22"/>
          <w:lang w:val="en-GB"/>
        </w:rPr>
      </w:pPr>
      <w:r w:rsidRPr="00051B7E">
        <w:rPr>
          <w:sz w:val="22"/>
          <w:szCs w:val="22"/>
          <w:lang w:val="en-GB"/>
        </w:rPr>
        <w:t>A list of stakeholders that can be informed about project developments will be shared with all project partners in our internal project workspace</w:t>
      </w:r>
      <w:r w:rsidR="00BC5E7C">
        <w:rPr>
          <w:sz w:val="22"/>
          <w:szCs w:val="22"/>
          <w:lang w:val="en-GB"/>
        </w:rPr>
        <w:t xml:space="preserve"> (Mett)</w:t>
      </w:r>
      <w:r w:rsidRPr="00051B7E">
        <w:rPr>
          <w:sz w:val="22"/>
          <w:szCs w:val="22"/>
          <w:lang w:val="en-GB"/>
        </w:rPr>
        <w:t>.</w:t>
      </w:r>
    </w:p>
    <w:p w14:paraId="3752043B" w14:textId="73016F02" w:rsidR="00A5713D" w:rsidRDefault="00A5713D" w:rsidP="000D1F5F">
      <w:pPr>
        <w:pStyle w:val="Heading3"/>
      </w:pPr>
      <w:r w:rsidRPr="00722E01">
        <w:t xml:space="preserve">Goal </w:t>
      </w:r>
    </w:p>
    <w:p w14:paraId="190C9C7C" w14:textId="0D434B21" w:rsidR="00BC5E7C" w:rsidRPr="00D171B2" w:rsidRDefault="00BC5E7C" w:rsidP="00D171B2">
      <w:pPr>
        <w:spacing w:before="240" w:after="240" w:line="276" w:lineRule="auto"/>
        <w:rPr>
          <w:sz w:val="22"/>
          <w:szCs w:val="22"/>
          <w:lang w:val="en-GB"/>
        </w:rPr>
      </w:pPr>
      <w:r w:rsidRPr="00051B7E">
        <w:rPr>
          <w:sz w:val="22"/>
          <w:szCs w:val="22"/>
          <w:lang w:val="en-GB"/>
        </w:rPr>
        <w:t xml:space="preserve">The goal for dissemination to external stakeholders is to engage these in the project achievements and </w:t>
      </w:r>
      <w:r>
        <w:rPr>
          <w:sz w:val="22"/>
          <w:szCs w:val="22"/>
          <w:lang w:val="en-GB"/>
        </w:rPr>
        <w:t xml:space="preserve">hereby </w:t>
      </w:r>
      <w:r w:rsidRPr="00051B7E">
        <w:rPr>
          <w:sz w:val="22"/>
          <w:szCs w:val="22"/>
          <w:lang w:val="en-GB"/>
        </w:rPr>
        <w:t xml:space="preserve">increase the probability for widescale market acceptance of the developed technology, processes, and </w:t>
      </w:r>
      <w:r>
        <w:rPr>
          <w:sz w:val="22"/>
          <w:szCs w:val="22"/>
          <w:lang w:val="en-GB"/>
        </w:rPr>
        <w:t>products</w:t>
      </w:r>
      <w:r w:rsidRPr="00051B7E">
        <w:rPr>
          <w:sz w:val="22"/>
          <w:szCs w:val="22"/>
          <w:lang w:val="en-GB"/>
        </w:rPr>
        <w:t xml:space="preserve">. Informing external stakeholders, and sharing tangible knowledge with them, also provides the project partners with concrete opportunities for promoting </w:t>
      </w:r>
      <w:r>
        <w:rPr>
          <w:sz w:val="22"/>
          <w:szCs w:val="22"/>
          <w:lang w:val="en-GB"/>
        </w:rPr>
        <w:t>IDEALFUEL</w:t>
      </w:r>
      <w:r w:rsidRPr="00051B7E">
        <w:rPr>
          <w:sz w:val="22"/>
          <w:szCs w:val="22"/>
          <w:lang w:val="en-GB"/>
        </w:rPr>
        <w:t xml:space="preserve"> results, receiving feedback, and engaging in dialogue with potential end users and future </w:t>
      </w:r>
      <w:r>
        <w:rPr>
          <w:sz w:val="22"/>
          <w:szCs w:val="22"/>
          <w:lang w:val="en-GB"/>
        </w:rPr>
        <w:t>manufactures/</w:t>
      </w:r>
      <w:r w:rsidRPr="00051B7E">
        <w:rPr>
          <w:sz w:val="22"/>
          <w:szCs w:val="22"/>
          <w:lang w:val="en-GB"/>
        </w:rPr>
        <w:t xml:space="preserve">suppliers. As such, the dissemination of </w:t>
      </w:r>
      <w:r>
        <w:rPr>
          <w:sz w:val="22"/>
          <w:szCs w:val="22"/>
          <w:lang w:val="en-GB"/>
        </w:rPr>
        <w:t>IDUELAFUEL</w:t>
      </w:r>
      <w:r w:rsidRPr="00051B7E">
        <w:rPr>
          <w:sz w:val="22"/>
          <w:szCs w:val="22"/>
          <w:lang w:val="en-GB"/>
        </w:rPr>
        <w:t xml:space="preserve"> results to external stakeholders is a unique opportunity for the project industrial partners (</w:t>
      </w:r>
      <w:r>
        <w:rPr>
          <w:sz w:val="22"/>
          <w:szCs w:val="22"/>
          <w:lang w:val="en-GB"/>
        </w:rPr>
        <w:t>VERT, T4F, BLOOM, WinGD, GOOD, TKMS, VARO</w:t>
      </w:r>
      <w:r w:rsidRPr="00051B7E">
        <w:rPr>
          <w:sz w:val="22"/>
          <w:szCs w:val="22"/>
          <w:lang w:val="en-GB"/>
        </w:rPr>
        <w:t>) to showcase their state-of-the-art technology</w:t>
      </w:r>
      <w:r>
        <w:rPr>
          <w:sz w:val="22"/>
          <w:szCs w:val="22"/>
          <w:lang w:val="en-GB"/>
        </w:rPr>
        <w:t xml:space="preserve"> and products</w:t>
      </w:r>
      <w:r w:rsidRPr="00051B7E">
        <w:rPr>
          <w:sz w:val="22"/>
          <w:szCs w:val="22"/>
          <w:lang w:val="en-GB"/>
        </w:rPr>
        <w:t xml:space="preserve"> and boost their reputation and visibility at the frontier of the (inter)national market for </w:t>
      </w:r>
      <w:r>
        <w:rPr>
          <w:sz w:val="22"/>
          <w:szCs w:val="22"/>
          <w:lang w:val="en-GB"/>
        </w:rPr>
        <w:t xml:space="preserve">biofuel </w:t>
      </w:r>
      <w:r w:rsidRPr="00051B7E">
        <w:rPr>
          <w:sz w:val="22"/>
          <w:szCs w:val="22"/>
          <w:lang w:val="en-GB"/>
        </w:rPr>
        <w:t>technology</w:t>
      </w:r>
      <w:r w:rsidR="00D171B2">
        <w:rPr>
          <w:sz w:val="22"/>
          <w:szCs w:val="22"/>
          <w:lang w:val="en-GB"/>
        </w:rPr>
        <w:t xml:space="preserve"> and sustainable usage</w:t>
      </w:r>
      <w:r w:rsidRPr="00051B7E">
        <w:rPr>
          <w:sz w:val="22"/>
          <w:szCs w:val="22"/>
          <w:lang w:val="en-GB"/>
        </w:rPr>
        <w:t xml:space="preserve">. This is in line with the ambition of the EU to stimulate industry and science in Europe by funding research and innovation actions such as </w:t>
      </w:r>
      <w:r w:rsidR="00D171B2">
        <w:rPr>
          <w:sz w:val="22"/>
          <w:szCs w:val="22"/>
          <w:lang w:val="en-GB"/>
        </w:rPr>
        <w:t>IDEALFUEL</w:t>
      </w:r>
      <w:r w:rsidRPr="00051B7E">
        <w:rPr>
          <w:sz w:val="22"/>
          <w:szCs w:val="22"/>
          <w:lang w:val="en-GB"/>
        </w:rPr>
        <w:t>. To ensure that the project results and developments can make a smooth transition to market, it is important that the external stakeholders understand the project ambition and the products and knowledge that the partners will deliver in the project.</w:t>
      </w:r>
      <w:r w:rsidRPr="00051B7E">
        <w:rPr>
          <w:lang w:val="en-GB"/>
        </w:rPr>
        <w:t xml:space="preserve"> </w:t>
      </w:r>
      <w:r w:rsidRPr="00051B7E">
        <w:rPr>
          <w:lang w:val="en-GB"/>
        </w:rPr>
        <w:lastRenderedPageBreak/>
        <w:t xml:space="preserve">Visibility of the partners and activities in </w:t>
      </w:r>
      <w:r w:rsidR="00D171B2">
        <w:rPr>
          <w:lang w:val="en-GB"/>
        </w:rPr>
        <w:t>IDEALFUEL</w:t>
      </w:r>
      <w:r w:rsidRPr="00051B7E">
        <w:rPr>
          <w:lang w:val="en-GB"/>
        </w:rPr>
        <w:t xml:space="preserve"> may also encourages new talent to join the companies and create more jobs.</w:t>
      </w:r>
    </w:p>
    <w:p w14:paraId="607921AD" w14:textId="0D71705B" w:rsidR="00A5713D" w:rsidRDefault="00A5713D" w:rsidP="000D1F5F">
      <w:pPr>
        <w:pStyle w:val="Heading3"/>
      </w:pPr>
      <w:r w:rsidRPr="00722E01">
        <w:t xml:space="preserve">Channels </w:t>
      </w:r>
    </w:p>
    <w:p w14:paraId="7D42195E" w14:textId="13AB6685" w:rsidR="00D171B2" w:rsidRPr="00051B7E" w:rsidRDefault="00D171B2" w:rsidP="00D171B2">
      <w:pPr>
        <w:spacing w:before="240" w:after="240" w:line="276" w:lineRule="auto"/>
        <w:rPr>
          <w:sz w:val="22"/>
          <w:szCs w:val="22"/>
          <w:lang w:val="en-GB"/>
        </w:rPr>
      </w:pPr>
      <w:r w:rsidRPr="00051B7E">
        <w:rPr>
          <w:sz w:val="22"/>
          <w:szCs w:val="22"/>
          <w:lang w:val="en-GB"/>
        </w:rPr>
        <w:t xml:space="preserve">The channels for dissemination of </w:t>
      </w:r>
      <w:r>
        <w:rPr>
          <w:sz w:val="22"/>
          <w:szCs w:val="22"/>
          <w:lang w:val="en-GB"/>
        </w:rPr>
        <w:t xml:space="preserve">IDEALFUEL </w:t>
      </w:r>
      <w:r w:rsidRPr="00051B7E">
        <w:rPr>
          <w:sz w:val="22"/>
          <w:szCs w:val="22"/>
          <w:lang w:val="en-GB"/>
        </w:rPr>
        <w:t>project results aimed at external stakeholders include, but are not limited to, the following:</w:t>
      </w:r>
    </w:p>
    <w:p w14:paraId="6BD4317E" w14:textId="77777777" w:rsidR="00D171B2" w:rsidRPr="00051B7E" w:rsidRDefault="00D171B2" w:rsidP="00D171B2">
      <w:pPr>
        <w:pStyle w:val="ListParagraph"/>
        <w:numPr>
          <w:ilvl w:val="0"/>
          <w:numId w:val="23"/>
        </w:numPr>
        <w:spacing w:before="240" w:after="240" w:line="276" w:lineRule="auto"/>
        <w:rPr>
          <w:sz w:val="22"/>
          <w:szCs w:val="22"/>
          <w:lang w:val="en-GB"/>
        </w:rPr>
      </w:pPr>
      <w:r w:rsidRPr="00051B7E">
        <w:rPr>
          <w:sz w:val="22"/>
          <w:szCs w:val="22"/>
          <w:lang w:val="en-GB"/>
        </w:rPr>
        <w:t>Posts on the project website,</w:t>
      </w:r>
    </w:p>
    <w:p w14:paraId="467BA2D6" w14:textId="3188BFAE" w:rsidR="00D171B2" w:rsidRDefault="00D171B2" w:rsidP="00D171B2">
      <w:pPr>
        <w:pStyle w:val="ListParagraph"/>
        <w:numPr>
          <w:ilvl w:val="0"/>
          <w:numId w:val="23"/>
        </w:numPr>
        <w:spacing w:before="240" w:after="240" w:line="276" w:lineRule="auto"/>
        <w:rPr>
          <w:sz w:val="22"/>
          <w:szCs w:val="22"/>
          <w:lang w:val="en-GB"/>
        </w:rPr>
      </w:pPr>
      <w:r w:rsidRPr="00051B7E">
        <w:rPr>
          <w:sz w:val="22"/>
          <w:szCs w:val="22"/>
          <w:lang w:val="en-GB"/>
        </w:rPr>
        <w:t>Flyers and newsletters containing links to the project website,</w:t>
      </w:r>
    </w:p>
    <w:p w14:paraId="662E3500" w14:textId="67850984" w:rsidR="00D171B2" w:rsidRPr="00051B7E" w:rsidRDefault="00D171B2" w:rsidP="00D171B2">
      <w:pPr>
        <w:pStyle w:val="ListParagraph"/>
        <w:numPr>
          <w:ilvl w:val="0"/>
          <w:numId w:val="23"/>
        </w:numPr>
        <w:spacing w:before="240" w:after="240" w:line="276" w:lineRule="auto"/>
        <w:rPr>
          <w:sz w:val="22"/>
          <w:szCs w:val="22"/>
          <w:lang w:val="en-GB"/>
        </w:rPr>
      </w:pPr>
      <w:r>
        <w:rPr>
          <w:sz w:val="22"/>
          <w:szCs w:val="22"/>
          <w:lang w:val="en-GB"/>
        </w:rPr>
        <w:t>Posts on social media,</w:t>
      </w:r>
    </w:p>
    <w:p w14:paraId="1022D385" w14:textId="23ECA659" w:rsidR="00D171B2" w:rsidRPr="00051B7E" w:rsidRDefault="00D171B2" w:rsidP="00D171B2">
      <w:pPr>
        <w:pStyle w:val="ListParagraph"/>
        <w:numPr>
          <w:ilvl w:val="0"/>
          <w:numId w:val="23"/>
        </w:numPr>
        <w:spacing w:before="240" w:after="240" w:line="276" w:lineRule="auto"/>
        <w:rPr>
          <w:sz w:val="22"/>
          <w:szCs w:val="22"/>
          <w:lang w:val="en-GB"/>
        </w:rPr>
      </w:pPr>
      <w:r w:rsidRPr="00051B7E">
        <w:rPr>
          <w:sz w:val="22"/>
          <w:szCs w:val="22"/>
          <w:lang w:val="en-GB"/>
        </w:rPr>
        <w:t>Participation in professional exhibitions and trade fairs with project related stands to disseminate the project results directly to industry</w:t>
      </w:r>
      <w:r>
        <w:rPr>
          <w:sz w:val="22"/>
          <w:szCs w:val="22"/>
          <w:lang w:val="en-GB"/>
        </w:rPr>
        <w:t>/end users</w:t>
      </w:r>
      <w:r w:rsidRPr="00051B7E">
        <w:rPr>
          <w:sz w:val="22"/>
          <w:szCs w:val="22"/>
          <w:lang w:val="en-GB"/>
        </w:rPr>
        <w:t xml:space="preserve"> and ensure a mass deployment of the </w:t>
      </w:r>
      <w:r>
        <w:rPr>
          <w:sz w:val="22"/>
          <w:szCs w:val="22"/>
          <w:lang w:val="en-GB"/>
        </w:rPr>
        <w:t xml:space="preserve">developed product </w:t>
      </w:r>
      <w:r w:rsidRPr="00051B7E">
        <w:rPr>
          <w:sz w:val="22"/>
          <w:szCs w:val="22"/>
          <w:lang w:val="en-GB"/>
        </w:rPr>
        <w:t>at the end of the project,</w:t>
      </w:r>
    </w:p>
    <w:p w14:paraId="23195EC0" w14:textId="1D29DCE4" w:rsidR="00D171B2" w:rsidRPr="00051B7E" w:rsidRDefault="00D171B2" w:rsidP="00D171B2">
      <w:pPr>
        <w:pStyle w:val="ListParagraph"/>
        <w:numPr>
          <w:ilvl w:val="0"/>
          <w:numId w:val="23"/>
        </w:numPr>
        <w:spacing w:before="240" w:after="240" w:line="276" w:lineRule="auto"/>
        <w:rPr>
          <w:sz w:val="22"/>
          <w:szCs w:val="22"/>
          <w:lang w:val="en-GB"/>
        </w:rPr>
      </w:pPr>
      <w:r w:rsidRPr="00051B7E">
        <w:rPr>
          <w:sz w:val="22"/>
          <w:szCs w:val="22"/>
          <w:lang w:val="en-GB"/>
        </w:rPr>
        <w:t>Organising a</w:t>
      </w:r>
      <w:r w:rsidR="00A1798B">
        <w:rPr>
          <w:sz w:val="22"/>
          <w:szCs w:val="22"/>
          <w:lang w:val="en-GB"/>
        </w:rPr>
        <w:t xml:space="preserve"> </w:t>
      </w:r>
      <w:r>
        <w:rPr>
          <w:sz w:val="22"/>
          <w:szCs w:val="22"/>
          <w:lang w:val="en-GB"/>
        </w:rPr>
        <w:t>F</w:t>
      </w:r>
      <w:r w:rsidRPr="00051B7E">
        <w:rPr>
          <w:sz w:val="22"/>
          <w:szCs w:val="22"/>
          <w:lang w:val="en-GB"/>
        </w:rPr>
        <w:t xml:space="preserve">inal </w:t>
      </w:r>
      <w:r>
        <w:rPr>
          <w:sz w:val="22"/>
          <w:szCs w:val="22"/>
          <w:lang w:val="en-GB"/>
        </w:rPr>
        <w:t xml:space="preserve">Event </w:t>
      </w:r>
      <w:r w:rsidR="00A1798B">
        <w:rPr>
          <w:sz w:val="22"/>
          <w:szCs w:val="22"/>
          <w:lang w:val="en-GB"/>
        </w:rPr>
        <w:t xml:space="preserve">at project end </w:t>
      </w:r>
      <w:r w:rsidRPr="00051B7E">
        <w:rPr>
          <w:sz w:val="22"/>
          <w:szCs w:val="22"/>
          <w:lang w:val="en-GB"/>
        </w:rPr>
        <w:t xml:space="preserve">to promote </w:t>
      </w:r>
      <w:r w:rsidR="00A1798B">
        <w:rPr>
          <w:sz w:val="22"/>
          <w:szCs w:val="22"/>
          <w:lang w:val="en-GB"/>
        </w:rPr>
        <w:t>the final</w:t>
      </w:r>
      <w:r w:rsidRPr="00051B7E">
        <w:rPr>
          <w:sz w:val="22"/>
          <w:szCs w:val="22"/>
          <w:lang w:val="en-GB"/>
        </w:rPr>
        <w:t xml:space="preserve"> project results and pave the way for future exploitation activities, </w:t>
      </w:r>
    </w:p>
    <w:p w14:paraId="53F001F6" w14:textId="4E4C55B5" w:rsidR="00D171B2" w:rsidRPr="00D171B2" w:rsidRDefault="00D171B2" w:rsidP="00D171B2">
      <w:pPr>
        <w:pStyle w:val="ListParagraph"/>
        <w:numPr>
          <w:ilvl w:val="0"/>
          <w:numId w:val="23"/>
        </w:numPr>
        <w:spacing w:before="240" w:after="240" w:line="276" w:lineRule="auto"/>
        <w:rPr>
          <w:sz w:val="22"/>
          <w:szCs w:val="22"/>
          <w:lang w:val="en-GB"/>
        </w:rPr>
      </w:pPr>
      <w:r w:rsidRPr="00051B7E">
        <w:rPr>
          <w:sz w:val="22"/>
          <w:szCs w:val="22"/>
          <w:lang w:val="en-GB"/>
        </w:rPr>
        <w:t xml:space="preserve">Organise workshops with </w:t>
      </w:r>
      <w:r w:rsidR="00A1798B">
        <w:rPr>
          <w:sz w:val="22"/>
          <w:szCs w:val="22"/>
          <w:lang w:val="en-GB"/>
        </w:rPr>
        <w:t xml:space="preserve">the Sounding Board </w:t>
      </w:r>
      <w:r w:rsidRPr="00051B7E">
        <w:rPr>
          <w:sz w:val="22"/>
          <w:szCs w:val="22"/>
          <w:lang w:val="en-GB"/>
        </w:rPr>
        <w:t>to address and promote international cooperation.</w:t>
      </w:r>
    </w:p>
    <w:p w14:paraId="6391DE83" w14:textId="0EA1A1AD" w:rsidR="00DA4FA1" w:rsidRDefault="00A5713D" w:rsidP="002E3512">
      <w:pPr>
        <w:pStyle w:val="Heading2"/>
      </w:pPr>
      <w:bookmarkStart w:id="22" w:name="_Toc63352317"/>
      <w:r w:rsidRPr="00722E01">
        <w:t>Dissemination to the General Public</w:t>
      </w:r>
      <w:bookmarkEnd w:id="22"/>
    </w:p>
    <w:p w14:paraId="6CAB7BF2" w14:textId="52712D2E" w:rsidR="00A1798B" w:rsidRPr="0035093A" w:rsidRDefault="0035093A" w:rsidP="0035093A">
      <w:pPr>
        <w:spacing w:before="240" w:after="240" w:line="276" w:lineRule="auto"/>
        <w:rPr>
          <w:sz w:val="22"/>
          <w:szCs w:val="22"/>
          <w:lang w:val="en-GB"/>
        </w:rPr>
      </w:pPr>
      <w:r>
        <w:rPr>
          <w:sz w:val="22"/>
          <w:szCs w:val="22"/>
          <w:lang w:val="en-GB"/>
        </w:rPr>
        <w:t>I</w:t>
      </w:r>
      <w:r w:rsidR="000E563F" w:rsidRPr="005F0DD8">
        <w:rPr>
          <w:sz w:val="22"/>
          <w:szCs w:val="22"/>
          <w:lang w:val="en-GB"/>
        </w:rPr>
        <w:t xml:space="preserve">t is the ambition of the </w:t>
      </w:r>
      <w:r w:rsidR="000E563F">
        <w:rPr>
          <w:sz w:val="22"/>
          <w:szCs w:val="22"/>
          <w:lang w:val="en-GB"/>
        </w:rPr>
        <w:t>IDEALFUEL</w:t>
      </w:r>
      <w:r w:rsidR="000E563F" w:rsidRPr="005F0DD8">
        <w:rPr>
          <w:sz w:val="22"/>
          <w:szCs w:val="22"/>
          <w:lang w:val="en-GB"/>
        </w:rPr>
        <w:t xml:space="preserve"> project to disseminate</w:t>
      </w:r>
      <w:r w:rsidR="00A1798B">
        <w:rPr>
          <w:sz w:val="22"/>
          <w:szCs w:val="22"/>
          <w:lang w:val="en-GB"/>
        </w:rPr>
        <w:t xml:space="preserve"> its</w:t>
      </w:r>
      <w:r w:rsidR="000E563F" w:rsidRPr="005F0DD8">
        <w:rPr>
          <w:sz w:val="22"/>
          <w:szCs w:val="22"/>
          <w:lang w:val="en-GB"/>
        </w:rPr>
        <w:t xml:space="preserve"> results to non-specialist members of the public</w:t>
      </w:r>
      <w:r w:rsidR="00A1798B">
        <w:rPr>
          <w:sz w:val="22"/>
          <w:szCs w:val="22"/>
          <w:lang w:val="en-GB"/>
        </w:rPr>
        <w:t xml:space="preserve">, </w:t>
      </w:r>
      <w:r w:rsidR="00A1798B" w:rsidRPr="00051B7E">
        <w:rPr>
          <w:sz w:val="22"/>
          <w:szCs w:val="22"/>
          <w:lang w:val="en-GB"/>
        </w:rPr>
        <w:t>e.g.</w:t>
      </w:r>
      <w:r w:rsidR="00A1798B">
        <w:rPr>
          <w:sz w:val="22"/>
          <w:szCs w:val="22"/>
          <w:lang w:val="en-GB"/>
        </w:rPr>
        <w:t>,</w:t>
      </w:r>
      <w:r w:rsidR="00A1798B" w:rsidRPr="00051B7E">
        <w:rPr>
          <w:sz w:val="22"/>
          <w:szCs w:val="22"/>
          <w:lang w:val="en-GB"/>
        </w:rPr>
        <w:t xml:space="preserve"> consumers interested in the “green transition”</w:t>
      </w:r>
      <w:r w:rsidR="00A1798B">
        <w:rPr>
          <w:sz w:val="22"/>
          <w:szCs w:val="22"/>
          <w:lang w:val="en-GB"/>
        </w:rPr>
        <w:t xml:space="preserve"> </w:t>
      </w:r>
      <w:r>
        <w:rPr>
          <w:sz w:val="22"/>
          <w:szCs w:val="22"/>
          <w:lang w:val="en-GB"/>
        </w:rPr>
        <w:t xml:space="preserve">or </w:t>
      </w:r>
      <w:r w:rsidR="00A1798B" w:rsidRPr="00051B7E">
        <w:rPr>
          <w:sz w:val="22"/>
          <w:szCs w:val="22"/>
          <w:lang w:val="en-GB"/>
        </w:rPr>
        <w:t>users of popular science media</w:t>
      </w:r>
      <w:r w:rsidR="00A1798B">
        <w:rPr>
          <w:sz w:val="22"/>
          <w:szCs w:val="22"/>
          <w:lang w:val="en-GB"/>
        </w:rPr>
        <w:t xml:space="preserve">. </w:t>
      </w:r>
      <w:r w:rsidR="00A1798B" w:rsidRPr="00051B7E">
        <w:rPr>
          <w:sz w:val="22"/>
          <w:szCs w:val="22"/>
          <w:lang w:val="en-GB"/>
        </w:rPr>
        <w:t xml:space="preserve">The </w:t>
      </w:r>
      <w:r w:rsidR="00A1798B" w:rsidRPr="00A1798B">
        <w:rPr>
          <w:b/>
          <w:bCs/>
          <w:sz w:val="22"/>
          <w:szCs w:val="22"/>
          <w:lang w:val="en-GB"/>
        </w:rPr>
        <w:t>goal</w:t>
      </w:r>
      <w:r w:rsidR="00A1798B" w:rsidRPr="00A1798B">
        <w:rPr>
          <w:sz w:val="22"/>
          <w:szCs w:val="22"/>
          <w:lang w:val="en-GB"/>
        </w:rPr>
        <w:t xml:space="preserve"> of this dissemination </w:t>
      </w:r>
      <w:r w:rsidR="00A1798B" w:rsidRPr="00051B7E">
        <w:rPr>
          <w:sz w:val="22"/>
          <w:szCs w:val="22"/>
          <w:lang w:val="en-GB"/>
        </w:rPr>
        <w:t>is to promote</w:t>
      </w:r>
      <w:r w:rsidR="00A1798B" w:rsidRPr="00A1798B">
        <w:rPr>
          <w:sz w:val="22"/>
          <w:szCs w:val="22"/>
          <w:lang w:val="en-GB"/>
        </w:rPr>
        <w:t xml:space="preserve"> </w:t>
      </w:r>
      <w:r w:rsidR="00A1798B" w:rsidRPr="005F0DD8">
        <w:rPr>
          <w:sz w:val="22"/>
          <w:szCs w:val="22"/>
          <w:lang w:val="en-GB"/>
        </w:rPr>
        <w:t>public interest, understanding, and engagement in new research and technology developments in the EU.</w:t>
      </w:r>
      <w:r w:rsidR="00A1798B">
        <w:rPr>
          <w:sz w:val="22"/>
          <w:szCs w:val="22"/>
          <w:lang w:val="en-GB"/>
        </w:rPr>
        <w:t xml:space="preserve"> </w:t>
      </w:r>
      <w:r w:rsidR="00A1798B" w:rsidRPr="00051B7E">
        <w:rPr>
          <w:sz w:val="22"/>
          <w:szCs w:val="22"/>
          <w:lang w:val="en-GB"/>
        </w:rPr>
        <w:t xml:space="preserve">The stimulation of research activities through EU funding schemes is critical for the competitiveness of European industries and research institutes. To maintain and extend public support of these developments, dedicated dissemination activities towards the public is curial. </w:t>
      </w:r>
      <w:r>
        <w:rPr>
          <w:sz w:val="22"/>
          <w:szCs w:val="22"/>
          <w:lang w:val="en-GB"/>
        </w:rPr>
        <w:t>In this respect, t</w:t>
      </w:r>
      <w:r w:rsidR="00A1798B" w:rsidRPr="00051B7E">
        <w:rPr>
          <w:sz w:val="22"/>
          <w:szCs w:val="22"/>
          <w:lang w:val="en-GB"/>
        </w:rPr>
        <w:t xml:space="preserve">he </w:t>
      </w:r>
      <w:r w:rsidR="00A1798B">
        <w:rPr>
          <w:sz w:val="22"/>
          <w:szCs w:val="22"/>
          <w:lang w:val="en-GB"/>
        </w:rPr>
        <w:t>IDEALFUEL</w:t>
      </w:r>
      <w:r w:rsidR="00A1798B" w:rsidRPr="00051B7E">
        <w:rPr>
          <w:sz w:val="22"/>
          <w:szCs w:val="22"/>
          <w:lang w:val="en-GB"/>
        </w:rPr>
        <w:t xml:space="preserve"> project results provide an opportunity to showcase the benefits of innovations in </w:t>
      </w:r>
      <w:r w:rsidR="00A1798B">
        <w:rPr>
          <w:sz w:val="22"/>
          <w:szCs w:val="22"/>
          <w:lang w:val="en-GB"/>
        </w:rPr>
        <w:t xml:space="preserve">biofuel to </w:t>
      </w:r>
      <w:r w:rsidR="00A1798B" w:rsidRPr="00051B7E">
        <w:rPr>
          <w:sz w:val="22"/>
          <w:szCs w:val="22"/>
          <w:lang w:val="en-GB"/>
        </w:rPr>
        <w:t xml:space="preserve">the </w:t>
      </w:r>
      <w:r>
        <w:rPr>
          <w:sz w:val="22"/>
          <w:szCs w:val="22"/>
          <w:lang w:val="en-GB"/>
        </w:rPr>
        <w:t>public</w:t>
      </w:r>
      <w:r w:rsidR="00A1798B" w:rsidRPr="00051B7E">
        <w:rPr>
          <w:sz w:val="22"/>
          <w:szCs w:val="22"/>
          <w:lang w:val="en-GB"/>
        </w:rPr>
        <w:t xml:space="preserve">. In time, this development will result in sustainable and cheap </w:t>
      </w:r>
      <w:r>
        <w:rPr>
          <w:sz w:val="22"/>
          <w:szCs w:val="22"/>
          <w:lang w:val="en-GB"/>
        </w:rPr>
        <w:t>bio</w:t>
      </w:r>
      <w:r w:rsidR="00A1798B" w:rsidRPr="00051B7E">
        <w:rPr>
          <w:sz w:val="22"/>
          <w:szCs w:val="22"/>
          <w:lang w:val="en-GB"/>
        </w:rPr>
        <w:t xml:space="preserve">fuel </w:t>
      </w:r>
      <w:r>
        <w:rPr>
          <w:sz w:val="22"/>
          <w:szCs w:val="22"/>
          <w:lang w:val="en-GB"/>
        </w:rPr>
        <w:t xml:space="preserve">products </w:t>
      </w:r>
      <w:r w:rsidR="00A1798B" w:rsidRPr="00051B7E">
        <w:rPr>
          <w:sz w:val="22"/>
          <w:szCs w:val="22"/>
          <w:lang w:val="en-GB"/>
        </w:rPr>
        <w:t xml:space="preserve">that will benefit the EU and its citizens with a greener </w:t>
      </w:r>
      <w:r>
        <w:rPr>
          <w:sz w:val="22"/>
          <w:szCs w:val="22"/>
          <w:lang w:val="en-GB"/>
        </w:rPr>
        <w:t xml:space="preserve">maritime transport </w:t>
      </w:r>
      <w:r w:rsidR="00A1798B" w:rsidRPr="00051B7E">
        <w:rPr>
          <w:sz w:val="22"/>
          <w:szCs w:val="22"/>
          <w:lang w:val="en-GB"/>
        </w:rPr>
        <w:t xml:space="preserve">sector. </w:t>
      </w:r>
      <w:r>
        <w:rPr>
          <w:sz w:val="22"/>
          <w:szCs w:val="22"/>
          <w:lang w:val="en-GB"/>
        </w:rPr>
        <w:t>P</w:t>
      </w:r>
      <w:r w:rsidR="00A1798B" w:rsidRPr="00051B7E">
        <w:rPr>
          <w:sz w:val="22"/>
          <w:szCs w:val="22"/>
          <w:lang w:val="en-GB"/>
        </w:rPr>
        <w:t xml:space="preserve">romoting and showcasing exciting aspects of new technology can </w:t>
      </w:r>
      <w:r>
        <w:rPr>
          <w:sz w:val="22"/>
          <w:szCs w:val="22"/>
          <w:lang w:val="en-GB"/>
        </w:rPr>
        <w:t xml:space="preserve">also </w:t>
      </w:r>
      <w:r w:rsidR="00A1798B" w:rsidRPr="00051B7E">
        <w:rPr>
          <w:sz w:val="22"/>
          <w:szCs w:val="22"/>
          <w:lang w:val="en-GB"/>
        </w:rPr>
        <w:t>inspire students at all levels of the educational systems throughout the EU member states to pursue an education in the field of research and technology development. The</w:t>
      </w:r>
      <w:r w:rsidR="00A1798B" w:rsidRPr="00051B7E">
        <w:rPr>
          <w:b/>
          <w:sz w:val="22"/>
          <w:szCs w:val="22"/>
          <w:lang w:val="en-GB"/>
        </w:rPr>
        <w:t xml:space="preserve"> channel </w:t>
      </w:r>
      <w:r w:rsidR="00A1798B" w:rsidRPr="00051B7E">
        <w:rPr>
          <w:bCs/>
          <w:sz w:val="22"/>
          <w:szCs w:val="22"/>
          <w:lang w:val="en-GB"/>
        </w:rPr>
        <w:t xml:space="preserve">for dissemination of results to the </w:t>
      </w:r>
      <w:proofErr w:type="gramStart"/>
      <w:r w:rsidR="00A1798B" w:rsidRPr="00051B7E">
        <w:rPr>
          <w:bCs/>
          <w:sz w:val="22"/>
          <w:szCs w:val="22"/>
          <w:lang w:val="en-GB"/>
        </w:rPr>
        <w:t>general public</w:t>
      </w:r>
      <w:proofErr w:type="gramEnd"/>
      <w:r w:rsidR="00A1798B" w:rsidRPr="00051B7E">
        <w:rPr>
          <w:bCs/>
          <w:sz w:val="22"/>
          <w:szCs w:val="22"/>
          <w:lang w:val="en-GB"/>
        </w:rPr>
        <w:t xml:space="preserve"> is the project website</w:t>
      </w:r>
      <w:r>
        <w:rPr>
          <w:bCs/>
          <w:sz w:val="22"/>
          <w:szCs w:val="22"/>
          <w:lang w:val="en-GB"/>
        </w:rPr>
        <w:t xml:space="preserve">, social media, </w:t>
      </w:r>
      <w:r w:rsidR="00A1798B" w:rsidRPr="00051B7E">
        <w:rPr>
          <w:bCs/>
          <w:sz w:val="22"/>
          <w:szCs w:val="22"/>
          <w:lang w:val="en-GB"/>
        </w:rPr>
        <w:t>newsletters and project overview and facts sheets.</w:t>
      </w:r>
    </w:p>
    <w:p w14:paraId="21F2DC89" w14:textId="5FE1B970" w:rsidR="00A5713D" w:rsidRDefault="00A5713D" w:rsidP="002E3512">
      <w:pPr>
        <w:pStyle w:val="Heading2"/>
      </w:pPr>
      <w:bookmarkStart w:id="23" w:name="_Toc63352318"/>
      <w:r w:rsidRPr="00722E01">
        <w:t>Dissemination to Stimulate Exploitation</w:t>
      </w:r>
      <w:bookmarkEnd w:id="23"/>
      <w:r w:rsidRPr="00722E01">
        <w:t xml:space="preserve"> </w:t>
      </w:r>
    </w:p>
    <w:p w14:paraId="7193DC3F" w14:textId="384BE1CD" w:rsidR="0035093A" w:rsidRPr="0035093A" w:rsidRDefault="0035093A" w:rsidP="0035093A">
      <w:pPr>
        <w:spacing w:before="240" w:after="240" w:line="276" w:lineRule="auto"/>
        <w:rPr>
          <w:sz w:val="22"/>
          <w:szCs w:val="22"/>
          <w:lang w:val="en-GB"/>
        </w:rPr>
      </w:pPr>
      <w:r w:rsidRPr="00051B7E">
        <w:rPr>
          <w:sz w:val="22"/>
          <w:szCs w:val="22"/>
          <w:lang w:val="en-GB"/>
        </w:rPr>
        <w:t xml:space="preserve">The dissemination activities described in this document prepare for the project exploitation phase (mainly at the end and after the completion of the project) that </w:t>
      </w:r>
      <w:r>
        <w:rPr>
          <w:sz w:val="22"/>
          <w:szCs w:val="22"/>
          <w:lang w:val="en-GB"/>
        </w:rPr>
        <w:t>will bring the developed biofuel product to market</w:t>
      </w:r>
      <w:r w:rsidRPr="00051B7E">
        <w:rPr>
          <w:sz w:val="22"/>
          <w:szCs w:val="22"/>
          <w:lang w:val="en-GB"/>
        </w:rPr>
        <w:t>. The details of the exploitation efforts will be described in a dedicated deliverable, D7.</w:t>
      </w:r>
      <w:r>
        <w:rPr>
          <w:sz w:val="22"/>
          <w:szCs w:val="22"/>
          <w:lang w:val="en-GB"/>
        </w:rPr>
        <w:t>4</w:t>
      </w:r>
      <w:r w:rsidRPr="00051B7E">
        <w:rPr>
          <w:sz w:val="22"/>
          <w:szCs w:val="22"/>
          <w:lang w:val="en-GB"/>
        </w:rPr>
        <w:t xml:space="preserve"> (</w:t>
      </w:r>
      <w:r>
        <w:rPr>
          <w:sz w:val="22"/>
          <w:szCs w:val="22"/>
          <w:lang w:val="en-GB"/>
        </w:rPr>
        <w:t xml:space="preserve">expected in </w:t>
      </w:r>
      <w:r w:rsidRPr="00051B7E">
        <w:rPr>
          <w:sz w:val="22"/>
          <w:szCs w:val="22"/>
          <w:lang w:val="en-GB"/>
        </w:rPr>
        <w:t>M</w:t>
      </w:r>
      <w:r>
        <w:rPr>
          <w:sz w:val="22"/>
          <w:szCs w:val="22"/>
          <w:lang w:val="en-GB"/>
        </w:rPr>
        <w:t>48</w:t>
      </w:r>
      <w:r w:rsidRPr="00051B7E">
        <w:rPr>
          <w:sz w:val="22"/>
          <w:szCs w:val="22"/>
          <w:lang w:val="en-GB"/>
        </w:rPr>
        <w:t>).</w:t>
      </w:r>
    </w:p>
    <w:p w14:paraId="7F628EA3" w14:textId="37EFFA55" w:rsidR="00A5713D" w:rsidRPr="00722E01" w:rsidRDefault="00A5713D" w:rsidP="002E3512">
      <w:pPr>
        <w:pStyle w:val="Heading2"/>
      </w:pPr>
      <w:bookmarkStart w:id="24" w:name="_Toc63352319"/>
      <w:r w:rsidRPr="00722E01">
        <w:t>Feedback to the European Commission</w:t>
      </w:r>
      <w:bookmarkEnd w:id="24"/>
      <w:r w:rsidRPr="00722E01">
        <w:t xml:space="preserve"> </w:t>
      </w:r>
    </w:p>
    <w:p w14:paraId="3FF79DB7" w14:textId="4E988994" w:rsidR="0035093A" w:rsidRPr="00051B7E" w:rsidRDefault="0035093A" w:rsidP="0035093A">
      <w:pPr>
        <w:spacing w:before="240" w:after="240" w:line="276" w:lineRule="auto"/>
        <w:rPr>
          <w:sz w:val="22"/>
          <w:szCs w:val="22"/>
          <w:lang w:val="en-GB"/>
        </w:rPr>
      </w:pPr>
      <w:r w:rsidRPr="00051B7E">
        <w:rPr>
          <w:sz w:val="22"/>
          <w:szCs w:val="22"/>
          <w:lang w:val="en-GB"/>
        </w:rPr>
        <w:t xml:space="preserve">Throughout the project lifetime, </w:t>
      </w:r>
      <w:proofErr w:type="gramStart"/>
      <w:r w:rsidRPr="00051B7E">
        <w:rPr>
          <w:sz w:val="22"/>
          <w:szCs w:val="22"/>
          <w:lang w:val="en-GB"/>
        </w:rPr>
        <w:t>activities</w:t>
      </w:r>
      <w:proofErr w:type="gramEnd"/>
      <w:r w:rsidRPr="00051B7E">
        <w:rPr>
          <w:sz w:val="22"/>
          <w:szCs w:val="22"/>
          <w:lang w:val="en-GB"/>
        </w:rPr>
        <w:t xml:space="preserve"> and progress in </w:t>
      </w:r>
      <w:r w:rsidR="009C43AF">
        <w:rPr>
          <w:sz w:val="22"/>
          <w:szCs w:val="22"/>
          <w:lang w:val="en-GB"/>
        </w:rPr>
        <w:t>IDEALFUEL</w:t>
      </w:r>
      <w:r w:rsidRPr="00051B7E">
        <w:rPr>
          <w:sz w:val="22"/>
          <w:szCs w:val="22"/>
          <w:lang w:val="en-GB"/>
        </w:rPr>
        <w:t xml:space="preserve"> will be reported to the </w:t>
      </w:r>
      <w:r w:rsidR="009C43AF" w:rsidRPr="00051B7E">
        <w:rPr>
          <w:sz w:val="22"/>
          <w:szCs w:val="22"/>
          <w:lang w:val="en-GB"/>
        </w:rPr>
        <w:t>European Commission</w:t>
      </w:r>
      <w:r w:rsidRPr="00051B7E">
        <w:rPr>
          <w:sz w:val="22"/>
          <w:szCs w:val="22"/>
          <w:lang w:val="en-GB"/>
        </w:rPr>
        <w:t xml:space="preserve"> </w:t>
      </w:r>
      <w:r w:rsidR="009C43AF">
        <w:rPr>
          <w:sz w:val="22"/>
          <w:szCs w:val="22"/>
          <w:lang w:val="en-GB"/>
        </w:rPr>
        <w:t xml:space="preserve">(EC) </w:t>
      </w:r>
      <w:r w:rsidRPr="00051B7E">
        <w:rPr>
          <w:sz w:val="22"/>
          <w:szCs w:val="22"/>
          <w:lang w:val="en-GB"/>
        </w:rPr>
        <w:t xml:space="preserve">and the appointed Project Officer. With this feedback, the </w:t>
      </w:r>
      <w:r w:rsidR="009C43AF">
        <w:rPr>
          <w:sz w:val="22"/>
          <w:szCs w:val="22"/>
          <w:lang w:val="en-GB"/>
        </w:rPr>
        <w:t>EC</w:t>
      </w:r>
      <w:r w:rsidRPr="00051B7E">
        <w:rPr>
          <w:sz w:val="22"/>
          <w:szCs w:val="22"/>
          <w:lang w:val="en-GB"/>
        </w:rPr>
        <w:t xml:space="preserve"> can:</w:t>
      </w:r>
    </w:p>
    <w:p w14:paraId="196A3BB1" w14:textId="3304112A" w:rsidR="0035093A" w:rsidRPr="00051B7E" w:rsidRDefault="009C43AF" w:rsidP="0035093A">
      <w:pPr>
        <w:pStyle w:val="ListParagraph"/>
        <w:numPr>
          <w:ilvl w:val="0"/>
          <w:numId w:val="24"/>
        </w:numPr>
        <w:spacing w:before="240" w:after="240" w:line="276" w:lineRule="auto"/>
        <w:rPr>
          <w:sz w:val="22"/>
          <w:szCs w:val="22"/>
          <w:lang w:val="en-GB"/>
        </w:rPr>
      </w:pPr>
      <w:r>
        <w:rPr>
          <w:sz w:val="22"/>
          <w:szCs w:val="22"/>
          <w:lang w:val="en-GB"/>
        </w:rPr>
        <w:t>M</w:t>
      </w:r>
      <w:r w:rsidR="0035093A" w:rsidRPr="00051B7E">
        <w:rPr>
          <w:sz w:val="22"/>
          <w:szCs w:val="22"/>
          <w:lang w:val="en-GB"/>
        </w:rPr>
        <w:t>onitor the project progress,</w:t>
      </w:r>
    </w:p>
    <w:p w14:paraId="1B80B059" w14:textId="1B5A251D" w:rsidR="0035093A" w:rsidRPr="00051B7E" w:rsidRDefault="009C43AF" w:rsidP="0035093A">
      <w:pPr>
        <w:pStyle w:val="ListParagraph"/>
        <w:numPr>
          <w:ilvl w:val="0"/>
          <w:numId w:val="24"/>
        </w:numPr>
        <w:spacing w:before="240" w:after="240" w:line="276" w:lineRule="auto"/>
        <w:rPr>
          <w:sz w:val="22"/>
          <w:szCs w:val="22"/>
          <w:lang w:val="en-GB"/>
        </w:rPr>
      </w:pPr>
      <w:r>
        <w:rPr>
          <w:sz w:val="22"/>
          <w:szCs w:val="22"/>
          <w:lang w:val="en-GB"/>
        </w:rPr>
        <w:t>H</w:t>
      </w:r>
      <w:r w:rsidR="0035093A" w:rsidRPr="00051B7E">
        <w:rPr>
          <w:sz w:val="22"/>
          <w:szCs w:val="22"/>
          <w:lang w:val="en-GB"/>
        </w:rPr>
        <w:t>elp to amplify the</w:t>
      </w:r>
      <w:r w:rsidR="00F518E0">
        <w:rPr>
          <w:sz w:val="22"/>
          <w:szCs w:val="22"/>
          <w:lang w:val="en-GB"/>
        </w:rPr>
        <w:t xml:space="preserve"> massages of</w:t>
      </w:r>
      <w:r w:rsidR="0035093A" w:rsidRPr="00051B7E">
        <w:rPr>
          <w:sz w:val="22"/>
          <w:szCs w:val="22"/>
          <w:lang w:val="en-GB"/>
        </w:rPr>
        <w:t xml:space="preserve"> project </w:t>
      </w:r>
      <w:r w:rsidR="00F518E0">
        <w:rPr>
          <w:sz w:val="22"/>
          <w:szCs w:val="22"/>
          <w:lang w:val="en-GB"/>
        </w:rPr>
        <w:t>results</w:t>
      </w:r>
      <w:r w:rsidR="0035093A" w:rsidRPr="00051B7E">
        <w:rPr>
          <w:sz w:val="22"/>
          <w:szCs w:val="22"/>
          <w:lang w:val="en-GB"/>
        </w:rPr>
        <w:t xml:space="preserve"> and developments</w:t>
      </w:r>
      <w:r w:rsidR="00F518E0">
        <w:rPr>
          <w:sz w:val="22"/>
          <w:szCs w:val="22"/>
          <w:lang w:val="en-GB"/>
        </w:rPr>
        <w:t>,</w:t>
      </w:r>
    </w:p>
    <w:p w14:paraId="32F9FEE7" w14:textId="74D5D5BA" w:rsidR="0035093A" w:rsidRPr="00051B7E" w:rsidRDefault="009C43AF" w:rsidP="0035093A">
      <w:pPr>
        <w:pStyle w:val="ListParagraph"/>
        <w:numPr>
          <w:ilvl w:val="0"/>
          <w:numId w:val="24"/>
        </w:numPr>
        <w:spacing w:before="240" w:after="240" w:line="276" w:lineRule="auto"/>
        <w:rPr>
          <w:sz w:val="22"/>
          <w:szCs w:val="22"/>
          <w:lang w:val="en-GB"/>
        </w:rPr>
      </w:pPr>
      <w:r>
        <w:rPr>
          <w:sz w:val="22"/>
          <w:szCs w:val="22"/>
          <w:lang w:val="en-GB"/>
        </w:rPr>
        <w:lastRenderedPageBreak/>
        <w:t>O</w:t>
      </w:r>
      <w:r w:rsidR="0035093A" w:rsidRPr="00051B7E">
        <w:rPr>
          <w:sz w:val="22"/>
          <w:szCs w:val="22"/>
          <w:lang w:val="en-GB"/>
        </w:rPr>
        <w:t>ffer opportunities for policy input,</w:t>
      </w:r>
    </w:p>
    <w:p w14:paraId="3BB4C314" w14:textId="0ED8628A" w:rsidR="0035093A" w:rsidRPr="00051B7E" w:rsidRDefault="009C43AF" w:rsidP="0035093A">
      <w:pPr>
        <w:pStyle w:val="ListParagraph"/>
        <w:numPr>
          <w:ilvl w:val="0"/>
          <w:numId w:val="24"/>
        </w:numPr>
        <w:spacing w:before="240" w:after="240" w:line="276" w:lineRule="auto"/>
        <w:rPr>
          <w:sz w:val="22"/>
          <w:szCs w:val="22"/>
          <w:lang w:val="en-GB"/>
        </w:rPr>
      </w:pPr>
      <w:r>
        <w:rPr>
          <w:sz w:val="22"/>
          <w:szCs w:val="22"/>
          <w:lang w:val="en-GB"/>
        </w:rPr>
        <w:t>I</w:t>
      </w:r>
      <w:r w:rsidR="0035093A" w:rsidRPr="00051B7E">
        <w:rPr>
          <w:sz w:val="22"/>
          <w:szCs w:val="22"/>
          <w:lang w:val="en-GB"/>
        </w:rPr>
        <w:t xml:space="preserve">dentify new opportunities for future projects or topics, </w:t>
      </w:r>
    </w:p>
    <w:p w14:paraId="20ACA3F8" w14:textId="72C96BBE" w:rsidR="0035093A" w:rsidRPr="00051B7E" w:rsidRDefault="009C43AF" w:rsidP="0035093A">
      <w:pPr>
        <w:pStyle w:val="ListParagraph"/>
        <w:numPr>
          <w:ilvl w:val="0"/>
          <w:numId w:val="24"/>
        </w:numPr>
        <w:spacing w:before="240" w:after="240" w:line="276" w:lineRule="auto"/>
        <w:rPr>
          <w:sz w:val="22"/>
          <w:szCs w:val="22"/>
          <w:lang w:val="en-GB"/>
        </w:rPr>
      </w:pPr>
      <w:r>
        <w:rPr>
          <w:sz w:val="22"/>
          <w:szCs w:val="22"/>
          <w:lang w:val="en-GB"/>
        </w:rPr>
        <w:t>I</w:t>
      </w:r>
      <w:r w:rsidR="0035093A" w:rsidRPr="00051B7E">
        <w:rPr>
          <w:sz w:val="22"/>
          <w:szCs w:val="22"/>
          <w:lang w:val="en-GB"/>
        </w:rPr>
        <w:t xml:space="preserve">mprove the quality of European innovation support. </w:t>
      </w:r>
    </w:p>
    <w:p w14:paraId="1A1B226F" w14:textId="3952761B" w:rsidR="0035093A" w:rsidRPr="00051B7E" w:rsidRDefault="009C43AF" w:rsidP="0035093A">
      <w:pPr>
        <w:spacing w:line="276" w:lineRule="auto"/>
        <w:rPr>
          <w:sz w:val="22"/>
          <w:szCs w:val="22"/>
          <w:lang w:val="en-GB"/>
        </w:rPr>
      </w:pPr>
      <w:r>
        <w:rPr>
          <w:sz w:val="22"/>
          <w:szCs w:val="22"/>
          <w:lang w:val="en-GB"/>
        </w:rPr>
        <w:t xml:space="preserve">The Project Officer </w:t>
      </w:r>
      <w:r w:rsidR="0035093A" w:rsidRPr="00051B7E">
        <w:rPr>
          <w:sz w:val="22"/>
          <w:szCs w:val="22"/>
          <w:lang w:val="en-GB"/>
        </w:rPr>
        <w:t xml:space="preserve">will be invited to all </w:t>
      </w:r>
      <w:r>
        <w:rPr>
          <w:sz w:val="22"/>
          <w:szCs w:val="22"/>
          <w:lang w:val="en-GB"/>
        </w:rPr>
        <w:t>IDEALFUEL General Assembly</w:t>
      </w:r>
      <w:r w:rsidR="0035093A" w:rsidRPr="00051B7E">
        <w:rPr>
          <w:sz w:val="22"/>
          <w:szCs w:val="22"/>
          <w:lang w:val="en-GB"/>
        </w:rPr>
        <w:t xml:space="preserve"> meetings and workshops.</w:t>
      </w:r>
    </w:p>
    <w:p w14:paraId="0C636C51" w14:textId="5D3F264E" w:rsidR="00554174" w:rsidRPr="00722E01" w:rsidRDefault="00554174" w:rsidP="00554174">
      <w:pPr>
        <w:rPr>
          <w:lang w:val="en-GB"/>
        </w:rPr>
      </w:pPr>
    </w:p>
    <w:p w14:paraId="5AAD7818" w14:textId="77777777" w:rsidR="00554174" w:rsidRPr="00722E01" w:rsidRDefault="00554174" w:rsidP="00554174">
      <w:pPr>
        <w:rPr>
          <w:lang w:val="en-GB"/>
        </w:rPr>
      </w:pPr>
    </w:p>
    <w:p w14:paraId="10218228" w14:textId="77777777" w:rsidR="000E563F" w:rsidRDefault="000E563F">
      <w:pPr>
        <w:spacing w:after="160" w:line="259" w:lineRule="auto"/>
        <w:jc w:val="left"/>
        <w:rPr>
          <w:rFonts w:asciiTheme="minorHAnsi" w:eastAsiaTheme="majorEastAsia" w:hAnsiTheme="minorHAnsi" w:cstheme="majorBidi"/>
          <w:b/>
          <w:color w:val="002244"/>
          <w:sz w:val="28"/>
          <w:szCs w:val="32"/>
          <w:lang w:val="en-GB"/>
        </w:rPr>
      </w:pPr>
      <w:r>
        <w:br w:type="page"/>
      </w:r>
    </w:p>
    <w:p w14:paraId="2CE3E789" w14:textId="5275E6BB" w:rsidR="00017D36" w:rsidRPr="00722E01" w:rsidRDefault="00A66888" w:rsidP="00DB6037">
      <w:pPr>
        <w:pStyle w:val="Heading1"/>
      </w:pPr>
      <w:bookmarkStart w:id="25" w:name="_Toc63352320"/>
      <w:r w:rsidRPr="00722E01">
        <w:lastRenderedPageBreak/>
        <w:t>Dissemination</w:t>
      </w:r>
      <w:r w:rsidR="00C034FF" w:rsidRPr="00722E01">
        <w:t xml:space="preserve"> Rules and Organisation</w:t>
      </w:r>
      <w:bookmarkEnd w:id="25"/>
      <w:r w:rsidR="00C034FF" w:rsidRPr="00722E01">
        <w:t xml:space="preserve"> </w:t>
      </w:r>
      <w:r w:rsidRPr="00722E01">
        <w:t xml:space="preserve"> </w:t>
      </w:r>
    </w:p>
    <w:p w14:paraId="5F546155" w14:textId="77777777" w:rsidR="00A66888" w:rsidRPr="00722E01" w:rsidRDefault="00A66888" w:rsidP="002E3512">
      <w:pPr>
        <w:pStyle w:val="Heading2"/>
      </w:pPr>
      <w:bookmarkStart w:id="26" w:name="_Ref42688983"/>
      <w:bookmarkStart w:id="27" w:name="_Toc44057616"/>
      <w:bookmarkStart w:id="28" w:name="_Toc63352321"/>
      <w:r w:rsidRPr="00722E01">
        <w:t>Roles of Partners in Dissemination Activities</w:t>
      </w:r>
      <w:bookmarkEnd w:id="26"/>
      <w:bookmarkEnd w:id="27"/>
      <w:bookmarkEnd w:id="28"/>
      <w:r w:rsidRPr="00722E01">
        <w:t xml:space="preserve"> </w:t>
      </w:r>
    </w:p>
    <w:p w14:paraId="61813307" w14:textId="77777777" w:rsidR="00A66888" w:rsidRPr="00722E01" w:rsidRDefault="00A66888" w:rsidP="000D1F5F">
      <w:pPr>
        <w:pStyle w:val="Heading3"/>
      </w:pPr>
      <w:bookmarkStart w:id="29" w:name="_Toc44057617"/>
      <w:r w:rsidRPr="00722E01">
        <w:t>Role of the Dissemination WP Leader</w:t>
      </w:r>
      <w:bookmarkEnd w:id="29"/>
    </w:p>
    <w:p w14:paraId="0D8A4985" w14:textId="77777777" w:rsidR="00A66888" w:rsidRPr="00722E01" w:rsidRDefault="00A66888" w:rsidP="000D1F5F">
      <w:pPr>
        <w:pStyle w:val="Heading3"/>
      </w:pPr>
      <w:bookmarkStart w:id="30" w:name="_Toc44057618"/>
      <w:r w:rsidRPr="00722E01">
        <w:t>Role of the Exploitation Manager</w:t>
      </w:r>
      <w:bookmarkEnd w:id="30"/>
    </w:p>
    <w:p w14:paraId="7577D414" w14:textId="77777777" w:rsidR="00A66888" w:rsidRPr="00722E01" w:rsidRDefault="00A66888" w:rsidP="000D1F5F">
      <w:pPr>
        <w:pStyle w:val="Heading3"/>
      </w:pPr>
      <w:bookmarkStart w:id="31" w:name="_Toc44057619"/>
      <w:r w:rsidRPr="00722E01">
        <w:t>Role of the Project Partners</w:t>
      </w:r>
      <w:bookmarkEnd w:id="31"/>
    </w:p>
    <w:p w14:paraId="3B96E74E" w14:textId="7C28E906" w:rsidR="00A66888" w:rsidRPr="00722E01" w:rsidRDefault="00A66888" w:rsidP="00A66888">
      <w:pPr>
        <w:rPr>
          <w:lang w:val="en-GB"/>
        </w:rPr>
      </w:pPr>
    </w:p>
    <w:p w14:paraId="0FE352A1" w14:textId="65D353BA" w:rsidR="00A66888" w:rsidRPr="00722E01" w:rsidRDefault="00A66888" w:rsidP="002E3512">
      <w:pPr>
        <w:pStyle w:val="Heading2"/>
      </w:pPr>
      <w:bookmarkStart w:id="32" w:name="_Toc44057620"/>
      <w:bookmarkStart w:id="33" w:name="_Toc63352322"/>
      <w:r w:rsidRPr="00722E01">
        <w:t>Rules for Dissemination</w:t>
      </w:r>
      <w:bookmarkEnd w:id="32"/>
      <w:r w:rsidRPr="00722E01">
        <w:t xml:space="preserve"> and Publication</w:t>
      </w:r>
      <w:bookmarkEnd w:id="33"/>
      <w:r w:rsidRPr="00722E01">
        <w:t xml:space="preserve"> </w:t>
      </w:r>
    </w:p>
    <w:p w14:paraId="4136B38E" w14:textId="1DC92E23" w:rsidR="00A66888" w:rsidRPr="00722E01" w:rsidRDefault="00A66888" w:rsidP="002E3512">
      <w:pPr>
        <w:pStyle w:val="Heading2"/>
      </w:pPr>
      <w:bookmarkStart w:id="34" w:name="_Toc63352323"/>
      <w:r w:rsidRPr="00722E01">
        <w:t>Dissemination Acknowledgement and Disclaimer</w:t>
      </w:r>
      <w:bookmarkEnd w:id="34"/>
    </w:p>
    <w:p w14:paraId="488088AF" w14:textId="77777777" w:rsidR="00A66888" w:rsidRPr="00722E01" w:rsidRDefault="00A66888" w:rsidP="00A66888">
      <w:pPr>
        <w:rPr>
          <w:lang w:val="en-GB"/>
        </w:rPr>
      </w:pPr>
    </w:p>
    <w:p w14:paraId="26AF9C2C" w14:textId="77777777" w:rsidR="007A4C09" w:rsidRPr="00722E01" w:rsidRDefault="007A4C09" w:rsidP="0075226F">
      <w:pPr>
        <w:spacing w:after="240" w:line="276" w:lineRule="auto"/>
        <w:rPr>
          <w:lang w:val="en-GB"/>
        </w:rPr>
      </w:pPr>
    </w:p>
    <w:p w14:paraId="1DA96D99" w14:textId="77777777" w:rsidR="000E563F" w:rsidRDefault="000E563F">
      <w:pPr>
        <w:spacing w:after="160" w:line="259" w:lineRule="auto"/>
        <w:jc w:val="left"/>
        <w:rPr>
          <w:rFonts w:asciiTheme="minorHAnsi" w:eastAsiaTheme="majorEastAsia" w:hAnsiTheme="minorHAnsi" w:cstheme="majorBidi"/>
          <w:b/>
          <w:color w:val="002244"/>
          <w:sz w:val="28"/>
          <w:szCs w:val="32"/>
          <w:lang w:val="en-GB"/>
        </w:rPr>
      </w:pPr>
      <w:r>
        <w:br w:type="page"/>
      </w:r>
    </w:p>
    <w:p w14:paraId="1E4577C6" w14:textId="708AF36C" w:rsidR="00A66888" w:rsidRPr="00722E01" w:rsidRDefault="00A66888" w:rsidP="00DB6037">
      <w:pPr>
        <w:pStyle w:val="Heading1"/>
      </w:pPr>
      <w:bookmarkStart w:id="35" w:name="_Toc63352324"/>
      <w:r w:rsidRPr="00722E01">
        <w:lastRenderedPageBreak/>
        <w:t>Conclusion</w:t>
      </w:r>
      <w:bookmarkEnd w:id="35"/>
      <w:r w:rsidRPr="00722E01">
        <w:t xml:space="preserve"> </w:t>
      </w:r>
    </w:p>
    <w:p w14:paraId="43C2E3F2" w14:textId="3CBCC896" w:rsidR="007A4C09" w:rsidRPr="00722E01" w:rsidRDefault="007A4C09">
      <w:pPr>
        <w:spacing w:after="160" w:line="259" w:lineRule="auto"/>
        <w:jc w:val="left"/>
        <w:rPr>
          <w:lang w:val="en-GB"/>
        </w:rPr>
      </w:pPr>
      <w:r w:rsidRPr="00722E01">
        <w:rPr>
          <w:lang w:val="en-GB"/>
        </w:rPr>
        <w:br w:type="page"/>
      </w:r>
    </w:p>
    <w:p w14:paraId="0DBB440E" w14:textId="75177D96" w:rsidR="00DA0F6B" w:rsidRPr="00722E01" w:rsidRDefault="00710F7F" w:rsidP="00DB6037">
      <w:pPr>
        <w:pStyle w:val="Heading1"/>
      </w:pPr>
      <w:bookmarkStart w:id="36" w:name="_Toc63352325"/>
      <w:r w:rsidRPr="00722E01">
        <w:lastRenderedPageBreak/>
        <w:t>Risk Register</w:t>
      </w:r>
      <w:bookmarkEnd w:id="36"/>
    </w:p>
    <w:p w14:paraId="2139C859" w14:textId="77777777" w:rsidR="00DA4FA1" w:rsidRPr="00722E01" w:rsidRDefault="00DA4FA1" w:rsidP="00DA4FA1">
      <w:pPr>
        <w:rPr>
          <w:lang w:val="en-GB"/>
        </w:rPr>
      </w:pPr>
    </w:p>
    <w:tbl>
      <w:tblPr>
        <w:tblStyle w:val="GridTable1Light"/>
        <w:tblW w:w="9262" w:type="dxa"/>
        <w:tblLook w:val="06A0" w:firstRow="1" w:lastRow="0" w:firstColumn="1" w:lastColumn="0" w:noHBand="1" w:noVBand="1"/>
      </w:tblPr>
      <w:tblGrid>
        <w:gridCol w:w="984"/>
        <w:gridCol w:w="3304"/>
        <w:gridCol w:w="1199"/>
        <w:gridCol w:w="1011"/>
        <w:gridCol w:w="2764"/>
      </w:tblGrid>
      <w:tr w:rsidR="00D34E10" w:rsidRPr="00722E01" w14:paraId="65711086" w14:textId="77777777" w:rsidTr="00EC0977">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984" w:type="dxa"/>
            <w:tcBorders>
              <w:top w:val="single" w:sz="4" w:space="0" w:color="002244"/>
              <w:left w:val="single" w:sz="4" w:space="0" w:color="002244"/>
              <w:bottom w:val="single" w:sz="12" w:space="0" w:color="002244"/>
              <w:right w:val="single" w:sz="4" w:space="0" w:color="002244"/>
            </w:tcBorders>
            <w:shd w:val="clear" w:color="auto" w:fill="0075B0"/>
          </w:tcPr>
          <w:p w14:paraId="0B0F3C1C" w14:textId="77777777" w:rsidR="00710F7F" w:rsidRPr="00722E01" w:rsidRDefault="00710F7F" w:rsidP="00DB6037">
            <w:pPr>
              <w:jc w:val="left"/>
              <w:rPr>
                <w:b w:val="0"/>
                <w:bCs w:val="0"/>
                <w:color w:val="FFFFFF" w:themeColor="background1"/>
                <w:sz w:val="20"/>
                <w:lang w:val="en-GB"/>
              </w:rPr>
            </w:pPr>
            <w:bookmarkStart w:id="37" w:name="_Hlk26972853"/>
            <w:r w:rsidRPr="00722E01">
              <w:rPr>
                <w:color w:val="FFFFFF" w:themeColor="background1"/>
                <w:sz w:val="20"/>
                <w:lang w:val="en-GB"/>
              </w:rPr>
              <w:t>Risk No.</w:t>
            </w:r>
          </w:p>
        </w:tc>
        <w:tc>
          <w:tcPr>
            <w:tcW w:w="3304" w:type="dxa"/>
            <w:tcBorders>
              <w:top w:val="single" w:sz="4" w:space="0" w:color="002244"/>
              <w:left w:val="single" w:sz="4" w:space="0" w:color="002244"/>
              <w:bottom w:val="single" w:sz="12" w:space="0" w:color="002244"/>
              <w:right w:val="single" w:sz="4" w:space="0" w:color="002244"/>
            </w:tcBorders>
            <w:shd w:val="clear" w:color="auto" w:fill="0075B0" w:themeFill="accent2"/>
          </w:tcPr>
          <w:p w14:paraId="6281A92E" w14:textId="77777777" w:rsidR="00710F7F" w:rsidRPr="00722E01" w:rsidRDefault="00710F7F" w:rsidP="00DB6037">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722E01">
              <w:rPr>
                <w:color w:val="FFFFFF" w:themeColor="background1"/>
                <w:sz w:val="20"/>
                <w:lang w:val="en-GB"/>
              </w:rPr>
              <w:t>What is the risk</w:t>
            </w:r>
          </w:p>
        </w:tc>
        <w:tc>
          <w:tcPr>
            <w:tcW w:w="1199" w:type="dxa"/>
            <w:tcBorders>
              <w:top w:val="single" w:sz="4" w:space="0" w:color="002244"/>
              <w:left w:val="single" w:sz="4" w:space="0" w:color="002244"/>
              <w:bottom w:val="single" w:sz="12" w:space="0" w:color="002244"/>
              <w:right w:val="single" w:sz="4" w:space="0" w:color="002244"/>
            </w:tcBorders>
            <w:shd w:val="clear" w:color="auto" w:fill="0075B0"/>
          </w:tcPr>
          <w:p w14:paraId="23442D98" w14:textId="44A5960F" w:rsidR="00710F7F" w:rsidRPr="00722E01" w:rsidRDefault="00710F7F" w:rsidP="00DB6037">
            <w:pPr>
              <w:jc w:val="left"/>
              <w:cnfStyle w:val="100000000000" w:firstRow="1" w:lastRow="0" w:firstColumn="0" w:lastColumn="0" w:oddVBand="0" w:evenVBand="0" w:oddHBand="0" w:evenHBand="0" w:firstRowFirstColumn="0" w:firstRowLastColumn="0" w:lastRowFirstColumn="0" w:lastRowLastColumn="0"/>
              <w:rPr>
                <w:color w:val="FFFFFF" w:themeColor="background1"/>
                <w:sz w:val="20"/>
                <w:vertAlign w:val="superscript"/>
                <w:lang w:val="en-GB"/>
              </w:rPr>
            </w:pPr>
            <w:r w:rsidRPr="00722E01">
              <w:rPr>
                <w:color w:val="FFFFFF" w:themeColor="background1"/>
                <w:sz w:val="20"/>
                <w:lang w:val="en-GB"/>
              </w:rPr>
              <w:t>Probability of risk occurrence</w:t>
            </w:r>
            <w:r w:rsidR="0034036F" w:rsidRPr="00722E01">
              <w:rPr>
                <w:color w:val="FFFFFF" w:themeColor="background1"/>
                <w:sz w:val="20"/>
                <w:vertAlign w:val="superscript"/>
                <w:lang w:val="en-GB"/>
              </w:rPr>
              <w:t>1</w:t>
            </w:r>
          </w:p>
        </w:tc>
        <w:tc>
          <w:tcPr>
            <w:tcW w:w="1011" w:type="dxa"/>
            <w:tcBorders>
              <w:top w:val="single" w:sz="4" w:space="0" w:color="002244"/>
              <w:left w:val="single" w:sz="4" w:space="0" w:color="002244"/>
              <w:bottom w:val="single" w:sz="12" w:space="0" w:color="002244"/>
              <w:right w:val="single" w:sz="4" w:space="0" w:color="002244"/>
            </w:tcBorders>
            <w:shd w:val="clear" w:color="auto" w:fill="0075B0"/>
          </w:tcPr>
          <w:p w14:paraId="0995D892" w14:textId="1F7A86CE" w:rsidR="00710F7F" w:rsidRPr="00722E01" w:rsidRDefault="00710F7F" w:rsidP="00DB6037">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vertAlign w:val="superscript"/>
                <w:lang w:val="en-GB"/>
              </w:rPr>
            </w:pPr>
            <w:r w:rsidRPr="00722E01">
              <w:rPr>
                <w:color w:val="FFFFFF" w:themeColor="background1"/>
                <w:sz w:val="20"/>
                <w:lang w:val="en-GB"/>
              </w:rPr>
              <w:t>Effect of risk</w:t>
            </w:r>
            <w:r w:rsidR="0034036F" w:rsidRPr="00722E01">
              <w:rPr>
                <w:color w:val="FFFFFF" w:themeColor="background1"/>
                <w:sz w:val="20"/>
                <w:vertAlign w:val="superscript"/>
                <w:lang w:val="en-GB"/>
              </w:rPr>
              <w:t>1</w:t>
            </w:r>
          </w:p>
        </w:tc>
        <w:tc>
          <w:tcPr>
            <w:tcW w:w="2764" w:type="dxa"/>
            <w:tcBorders>
              <w:top w:val="single" w:sz="4" w:space="0" w:color="002244"/>
              <w:left w:val="single" w:sz="4" w:space="0" w:color="002244"/>
              <w:bottom w:val="single" w:sz="12" w:space="0" w:color="002244"/>
              <w:right w:val="single" w:sz="4" w:space="0" w:color="002244"/>
            </w:tcBorders>
            <w:shd w:val="clear" w:color="auto" w:fill="0075B0"/>
          </w:tcPr>
          <w:p w14:paraId="54A1FCEE" w14:textId="77777777" w:rsidR="00710F7F" w:rsidRPr="00722E01" w:rsidRDefault="00710F7F" w:rsidP="00DB6037">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722E01">
              <w:rPr>
                <w:color w:val="FFFFFF" w:themeColor="background1"/>
                <w:sz w:val="20"/>
                <w:lang w:val="en-GB"/>
              </w:rPr>
              <w:t>Solutions to overcome the risk</w:t>
            </w:r>
          </w:p>
        </w:tc>
      </w:tr>
      <w:tr w:rsidR="00D34E10" w:rsidRPr="00722E01" w14:paraId="365B704E" w14:textId="77777777" w:rsidTr="00EC0977">
        <w:trPr>
          <w:trHeight w:val="904"/>
        </w:trPr>
        <w:tc>
          <w:tcPr>
            <w:cnfStyle w:val="001000000000" w:firstRow="0" w:lastRow="0" w:firstColumn="1" w:lastColumn="0" w:oddVBand="0" w:evenVBand="0" w:oddHBand="0" w:evenHBand="0" w:firstRowFirstColumn="0" w:firstRowLastColumn="0" w:lastRowFirstColumn="0" w:lastRowLastColumn="0"/>
            <w:tcW w:w="984" w:type="dxa"/>
            <w:tcBorders>
              <w:top w:val="single" w:sz="12" w:space="0" w:color="002244"/>
              <w:left w:val="single" w:sz="4" w:space="0" w:color="002244"/>
              <w:bottom w:val="single" w:sz="4" w:space="0" w:color="002244"/>
              <w:right w:val="single" w:sz="4" w:space="0" w:color="002244"/>
            </w:tcBorders>
          </w:tcPr>
          <w:p w14:paraId="3D93CB42" w14:textId="77777777" w:rsidR="00710F7F" w:rsidRPr="00722E01" w:rsidRDefault="00710F7F" w:rsidP="00DB6037">
            <w:pPr>
              <w:rPr>
                <w:color w:val="1F1F1F" w:themeColor="background2" w:themeShade="80"/>
                <w:lang w:val="en-GB"/>
              </w:rPr>
            </w:pPr>
            <w:proofErr w:type="spellStart"/>
            <w:r w:rsidRPr="00722E01">
              <w:rPr>
                <w:color w:val="1F1F1F" w:themeColor="background2" w:themeShade="80"/>
                <w:lang w:val="en-GB"/>
              </w:rPr>
              <w:t>WPx.x</w:t>
            </w:r>
            <w:proofErr w:type="spellEnd"/>
          </w:p>
        </w:tc>
        <w:tc>
          <w:tcPr>
            <w:tcW w:w="3304" w:type="dxa"/>
            <w:tcBorders>
              <w:top w:val="single" w:sz="12" w:space="0" w:color="002244"/>
              <w:left w:val="single" w:sz="4" w:space="0" w:color="002244"/>
              <w:bottom w:val="single" w:sz="4" w:space="0" w:color="002244"/>
              <w:right w:val="single" w:sz="4" w:space="0" w:color="002244"/>
            </w:tcBorders>
          </w:tcPr>
          <w:p w14:paraId="69E97000" w14:textId="77777777" w:rsidR="00710F7F" w:rsidRPr="00722E01" w:rsidRDefault="00710F7F" w:rsidP="00DB6037">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722E01">
              <w:rPr>
                <w:color w:val="1F1F1F" w:themeColor="background2" w:themeShade="80"/>
                <w:lang w:val="en-GB"/>
              </w:rPr>
              <w:t>Describe the risks here!! And please refer to the section of the text in the document dealing with this.</w:t>
            </w:r>
          </w:p>
        </w:tc>
        <w:tc>
          <w:tcPr>
            <w:tcW w:w="1199" w:type="dxa"/>
            <w:tcBorders>
              <w:top w:val="single" w:sz="12" w:space="0" w:color="002244"/>
              <w:left w:val="single" w:sz="4" w:space="0" w:color="002244"/>
              <w:bottom w:val="single" w:sz="4" w:space="0" w:color="002244"/>
              <w:right w:val="single" w:sz="4" w:space="0" w:color="002244"/>
            </w:tcBorders>
          </w:tcPr>
          <w:p w14:paraId="3B7AA5B7" w14:textId="77777777" w:rsidR="00710F7F" w:rsidRPr="00722E01" w:rsidRDefault="00710F7F" w:rsidP="00DB6037">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722E01">
              <w:rPr>
                <w:color w:val="1F1F1F" w:themeColor="background2" w:themeShade="80"/>
                <w:lang w:val="en-GB"/>
              </w:rPr>
              <w:t>Indicate the level</w:t>
            </w:r>
          </w:p>
        </w:tc>
        <w:tc>
          <w:tcPr>
            <w:tcW w:w="1011" w:type="dxa"/>
            <w:tcBorders>
              <w:top w:val="single" w:sz="12" w:space="0" w:color="002244"/>
              <w:left w:val="single" w:sz="4" w:space="0" w:color="002244"/>
              <w:bottom w:val="single" w:sz="4" w:space="0" w:color="002244"/>
              <w:right w:val="single" w:sz="4" w:space="0" w:color="002244"/>
            </w:tcBorders>
          </w:tcPr>
          <w:p w14:paraId="6B341EAA" w14:textId="77777777" w:rsidR="00710F7F" w:rsidRPr="00722E01" w:rsidRDefault="00710F7F" w:rsidP="00DB6037">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722E01">
              <w:rPr>
                <w:color w:val="1F1F1F" w:themeColor="background2" w:themeShade="80"/>
                <w:lang w:val="en-GB"/>
              </w:rPr>
              <w:t>Indicate the level</w:t>
            </w:r>
          </w:p>
        </w:tc>
        <w:tc>
          <w:tcPr>
            <w:tcW w:w="2764" w:type="dxa"/>
            <w:tcBorders>
              <w:top w:val="single" w:sz="12" w:space="0" w:color="002244"/>
              <w:left w:val="single" w:sz="4" w:space="0" w:color="002244"/>
              <w:bottom w:val="single" w:sz="4" w:space="0" w:color="002244"/>
              <w:right w:val="single" w:sz="4" w:space="0" w:color="002244"/>
            </w:tcBorders>
          </w:tcPr>
          <w:p w14:paraId="49896102" w14:textId="77777777" w:rsidR="00710F7F" w:rsidRPr="00722E01" w:rsidRDefault="00710F7F" w:rsidP="00DB6037">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722E01">
              <w:rPr>
                <w:color w:val="1F1F1F" w:themeColor="background2" w:themeShade="80"/>
                <w:lang w:val="en-GB"/>
              </w:rPr>
              <w:t>Give a description how to overcome the risk / describe give possible solution(s)</w:t>
            </w:r>
          </w:p>
        </w:tc>
      </w:tr>
      <w:tr w:rsidR="00D34E10" w:rsidRPr="00722E01" w14:paraId="410E7BF1" w14:textId="77777777" w:rsidTr="00EC0977">
        <w:trPr>
          <w:trHeight w:val="289"/>
        </w:trPr>
        <w:tc>
          <w:tcPr>
            <w:cnfStyle w:val="001000000000" w:firstRow="0" w:lastRow="0" w:firstColumn="1" w:lastColumn="0" w:oddVBand="0" w:evenVBand="0" w:oddHBand="0" w:evenHBand="0" w:firstRowFirstColumn="0" w:firstRowLastColumn="0" w:lastRowFirstColumn="0" w:lastRowLastColumn="0"/>
            <w:tcW w:w="984" w:type="dxa"/>
            <w:tcBorders>
              <w:top w:val="single" w:sz="4" w:space="0" w:color="002244"/>
              <w:left w:val="single" w:sz="4" w:space="0" w:color="002244"/>
              <w:bottom w:val="single" w:sz="4" w:space="0" w:color="002244"/>
              <w:right w:val="single" w:sz="4" w:space="0" w:color="002244"/>
            </w:tcBorders>
          </w:tcPr>
          <w:p w14:paraId="6CF02D5C" w14:textId="77777777" w:rsidR="00710F7F" w:rsidRPr="00722E01" w:rsidRDefault="00710F7F" w:rsidP="00DB6037">
            <w:pPr>
              <w:rPr>
                <w:color w:val="303030" w:themeColor="text1" w:themeTint="D9"/>
                <w:sz w:val="20"/>
                <w:lang w:val="en-GB"/>
              </w:rPr>
            </w:pPr>
          </w:p>
        </w:tc>
        <w:tc>
          <w:tcPr>
            <w:tcW w:w="3304" w:type="dxa"/>
            <w:tcBorders>
              <w:top w:val="single" w:sz="4" w:space="0" w:color="002244"/>
              <w:left w:val="single" w:sz="4" w:space="0" w:color="002244"/>
              <w:bottom w:val="single" w:sz="4" w:space="0" w:color="002244"/>
              <w:right w:val="single" w:sz="4" w:space="0" w:color="002244"/>
            </w:tcBorders>
          </w:tcPr>
          <w:p w14:paraId="55091822" w14:textId="77777777" w:rsidR="00710F7F" w:rsidRPr="00722E01" w:rsidRDefault="00710F7F" w:rsidP="00DB6037">
            <w:pPr>
              <w:cnfStyle w:val="000000000000" w:firstRow="0" w:lastRow="0" w:firstColumn="0" w:lastColumn="0" w:oddVBand="0" w:evenVBand="0" w:oddHBand="0" w:evenHBand="0" w:firstRowFirstColumn="0" w:firstRowLastColumn="0" w:lastRowFirstColumn="0" w:lastRowLastColumn="0"/>
              <w:rPr>
                <w:color w:val="303030" w:themeColor="text1" w:themeTint="D9"/>
                <w:sz w:val="20"/>
                <w:lang w:val="en-GB"/>
              </w:rPr>
            </w:pPr>
          </w:p>
        </w:tc>
        <w:tc>
          <w:tcPr>
            <w:tcW w:w="1199" w:type="dxa"/>
            <w:tcBorders>
              <w:top w:val="single" w:sz="4" w:space="0" w:color="002244"/>
              <w:left w:val="single" w:sz="4" w:space="0" w:color="002244"/>
              <w:bottom w:val="single" w:sz="4" w:space="0" w:color="002244"/>
              <w:right w:val="single" w:sz="4" w:space="0" w:color="002244"/>
            </w:tcBorders>
          </w:tcPr>
          <w:p w14:paraId="58EFB7FA" w14:textId="77777777" w:rsidR="00710F7F" w:rsidRPr="00722E01" w:rsidRDefault="00710F7F" w:rsidP="00DB6037">
            <w:pPr>
              <w:cnfStyle w:val="000000000000" w:firstRow="0" w:lastRow="0" w:firstColumn="0" w:lastColumn="0" w:oddVBand="0" w:evenVBand="0" w:oddHBand="0" w:evenHBand="0" w:firstRowFirstColumn="0" w:firstRowLastColumn="0" w:lastRowFirstColumn="0" w:lastRowLastColumn="0"/>
              <w:rPr>
                <w:color w:val="303030" w:themeColor="text1" w:themeTint="D9"/>
                <w:sz w:val="20"/>
                <w:lang w:val="en-GB"/>
              </w:rPr>
            </w:pPr>
          </w:p>
        </w:tc>
        <w:tc>
          <w:tcPr>
            <w:tcW w:w="1011" w:type="dxa"/>
            <w:tcBorders>
              <w:top w:val="single" w:sz="4" w:space="0" w:color="002244"/>
              <w:left w:val="single" w:sz="4" w:space="0" w:color="002244"/>
              <w:bottom w:val="single" w:sz="4" w:space="0" w:color="002244"/>
              <w:right w:val="single" w:sz="4" w:space="0" w:color="002244"/>
            </w:tcBorders>
          </w:tcPr>
          <w:p w14:paraId="7F71D3AC" w14:textId="77777777" w:rsidR="00710F7F" w:rsidRPr="00722E01" w:rsidRDefault="00710F7F" w:rsidP="00DB6037">
            <w:pPr>
              <w:cnfStyle w:val="000000000000" w:firstRow="0" w:lastRow="0" w:firstColumn="0" w:lastColumn="0" w:oddVBand="0" w:evenVBand="0" w:oddHBand="0" w:evenHBand="0" w:firstRowFirstColumn="0" w:firstRowLastColumn="0" w:lastRowFirstColumn="0" w:lastRowLastColumn="0"/>
              <w:rPr>
                <w:color w:val="303030" w:themeColor="text1" w:themeTint="D9"/>
                <w:sz w:val="20"/>
                <w:lang w:val="en-GB"/>
              </w:rPr>
            </w:pPr>
          </w:p>
        </w:tc>
        <w:tc>
          <w:tcPr>
            <w:tcW w:w="2764" w:type="dxa"/>
            <w:tcBorders>
              <w:top w:val="single" w:sz="4" w:space="0" w:color="002244"/>
              <w:left w:val="single" w:sz="4" w:space="0" w:color="002244"/>
              <w:bottom w:val="single" w:sz="4" w:space="0" w:color="002244"/>
              <w:right w:val="single" w:sz="4" w:space="0" w:color="002244"/>
            </w:tcBorders>
          </w:tcPr>
          <w:p w14:paraId="4CD2763A" w14:textId="77777777" w:rsidR="00710F7F" w:rsidRPr="00722E01" w:rsidRDefault="00710F7F" w:rsidP="00DB6037">
            <w:pPr>
              <w:cnfStyle w:val="000000000000" w:firstRow="0" w:lastRow="0" w:firstColumn="0" w:lastColumn="0" w:oddVBand="0" w:evenVBand="0" w:oddHBand="0" w:evenHBand="0" w:firstRowFirstColumn="0" w:firstRowLastColumn="0" w:lastRowFirstColumn="0" w:lastRowLastColumn="0"/>
              <w:rPr>
                <w:color w:val="303030" w:themeColor="text1" w:themeTint="D9"/>
                <w:sz w:val="20"/>
                <w:lang w:val="en-GB"/>
              </w:rPr>
            </w:pPr>
          </w:p>
        </w:tc>
      </w:tr>
      <w:tr w:rsidR="00DA0F6B" w:rsidRPr="00722E01" w14:paraId="40722F5C" w14:textId="77777777" w:rsidTr="00EC0977">
        <w:trPr>
          <w:trHeight w:val="289"/>
        </w:trPr>
        <w:tc>
          <w:tcPr>
            <w:cnfStyle w:val="001000000000" w:firstRow="0" w:lastRow="0" w:firstColumn="1" w:lastColumn="0" w:oddVBand="0" w:evenVBand="0" w:oddHBand="0" w:evenHBand="0" w:firstRowFirstColumn="0" w:firstRowLastColumn="0" w:lastRowFirstColumn="0" w:lastRowLastColumn="0"/>
            <w:tcW w:w="984" w:type="dxa"/>
            <w:tcBorders>
              <w:top w:val="single" w:sz="4" w:space="0" w:color="002244"/>
              <w:left w:val="single" w:sz="4" w:space="0" w:color="002244"/>
              <w:bottom w:val="single" w:sz="4" w:space="0" w:color="002244"/>
              <w:right w:val="single" w:sz="4" w:space="0" w:color="002244"/>
            </w:tcBorders>
          </w:tcPr>
          <w:p w14:paraId="1CF7799D" w14:textId="77777777" w:rsidR="00DA0F6B" w:rsidRPr="00722E01" w:rsidRDefault="00DA0F6B" w:rsidP="00DB6037">
            <w:pPr>
              <w:rPr>
                <w:color w:val="303030" w:themeColor="text1" w:themeTint="D9"/>
                <w:sz w:val="20"/>
                <w:lang w:val="en-GB"/>
              </w:rPr>
            </w:pPr>
          </w:p>
        </w:tc>
        <w:tc>
          <w:tcPr>
            <w:tcW w:w="3304" w:type="dxa"/>
            <w:tcBorders>
              <w:top w:val="single" w:sz="4" w:space="0" w:color="002244"/>
              <w:left w:val="single" w:sz="4" w:space="0" w:color="002244"/>
              <w:bottom w:val="single" w:sz="4" w:space="0" w:color="002244"/>
              <w:right w:val="single" w:sz="4" w:space="0" w:color="002244"/>
            </w:tcBorders>
          </w:tcPr>
          <w:p w14:paraId="5D01331B" w14:textId="77777777" w:rsidR="00DA0F6B" w:rsidRPr="00722E01" w:rsidRDefault="00DA0F6B" w:rsidP="00DB6037">
            <w:pPr>
              <w:cnfStyle w:val="000000000000" w:firstRow="0" w:lastRow="0" w:firstColumn="0" w:lastColumn="0" w:oddVBand="0" w:evenVBand="0" w:oddHBand="0" w:evenHBand="0" w:firstRowFirstColumn="0" w:firstRowLastColumn="0" w:lastRowFirstColumn="0" w:lastRowLastColumn="0"/>
              <w:rPr>
                <w:color w:val="303030" w:themeColor="text1" w:themeTint="D9"/>
                <w:sz w:val="20"/>
                <w:lang w:val="en-GB"/>
              </w:rPr>
            </w:pPr>
          </w:p>
        </w:tc>
        <w:tc>
          <w:tcPr>
            <w:tcW w:w="1199" w:type="dxa"/>
            <w:tcBorders>
              <w:top w:val="single" w:sz="4" w:space="0" w:color="002244"/>
              <w:left w:val="single" w:sz="4" w:space="0" w:color="002244"/>
              <w:bottom w:val="single" w:sz="4" w:space="0" w:color="002244"/>
              <w:right w:val="single" w:sz="4" w:space="0" w:color="002244"/>
            </w:tcBorders>
          </w:tcPr>
          <w:p w14:paraId="1212800F" w14:textId="77777777" w:rsidR="00DA0F6B" w:rsidRPr="00722E01" w:rsidRDefault="00DA0F6B" w:rsidP="00DB6037">
            <w:pPr>
              <w:cnfStyle w:val="000000000000" w:firstRow="0" w:lastRow="0" w:firstColumn="0" w:lastColumn="0" w:oddVBand="0" w:evenVBand="0" w:oddHBand="0" w:evenHBand="0" w:firstRowFirstColumn="0" w:firstRowLastColumn="0" w:lastRowFirstColumn="0" w:lastRowLastColumn="0"/>
              <w:rPr>
                <w:color w:val="303030" w:themeColor="text1" w:themeTint="D9"/>
                <w:sz w:val="20"/>
                <w:lang w:val="en-GB"/>
              </w:rPr>
            </w:pPr>
          </w:p>
        </w:tc>
        <w:tc>
          <w:tcPr>
            <w:tcW w:w="1011" w:type="dxa"/>
            <w:tcBorders>
              <w:top w:val="single" w:sz="4" w:space="0" w:color="002244"/>
              <w:left w:val="single" w:sz="4" w:space="0" w:color="002244"/>
              <w:bottom w:val="single" w:sz="4" w:space="0" w:color="002244"/>
              <w:right w:val="single" w:sz="4" w:space="0" w:color="002244"/>
            </w:tcBorders>
          </w:tcPr>
          <w:p w14:paraId="6AC76C7B" w14:textId="77777777" w:rsidR="00DA0F6B" w:rsidRPr="00722E01" w:rsidRDefault="00DA0F6B" w:rsidP="00DB6037">
            <w:pPr>
              <w:cnfStyle w:val="000000000000" w:firstRow="0" w:lastRow="0" w:firstColumn="0" w:lastColumn="0" w:oddVBand="0" w:evenVBand="0" w:oddHBand="0" w:evenHBand="0" w:firstRowFirstColumn="0" w:firstRowLastColumn="0" w:lastRowFirstColumn="0" w:lastRowLastColumn="0"/>
              <w:rPr>
                <w:color w:val="303030" w:themeColor="text1" w:themeTint="D9"/>
                <w:sz w:val="20"/>
                <w:lang w:val="en-GB"/>
              </w:rPr>
            </w:pPr>
          </w:p>
        </w:tc>
        <w:tc>
          <w:tcPr>
            <w:tcW w:w="2764" w:type="dxa"/>
            <w:tcBorders>
              <w:top w:val="single" w:sz="4" w:space="0" w:color="002244"/>
              <w:left w:val="single" w:sz="4" w:space="0" w:color="002244"/>
              <w:bottom w:val="single" w:sz="4" w:space="0" w:color="002244"/>
              <w:right w:val="single" w:sz="4" w:space="0" w:color="002244"/>
            </w:tcBorders>
          </w:tcPr>
          <w:p w14:paraId="7F998AE3" w14:textId="77777777" w:rsidR="00DA0F6B" w:rsidRPr="00722E01" w:rsidRDefault="00DA0F6B" w:rsidP="00DB6037">
            <w:pPr>
              <w:cnfStyle w:val="000000000000" w:firstRow="0" w:lastRow="0" w:firstColumn="0" w:lastColumn="0" w:oddVBand="0" w:evenVBand="0" w:oddHBand="0" w:evenHBand="0" w:firstRowFirstColumn="0" w:firstRowLastColumn="0" w:lastRowFirstColumn="0" w:lastRowLastColumn="0"/>
              <w:rPr>
                <w:color w:val="303030" w:themeColor="text1" w:themeTint="D9"/>
                <w:sz w:val="20"/>
                <w:lang w:val="en-GB"/>
              </w:rPr>
            </w:pPr>
          </w:p>
        </w:tc>
      </w:tr>
      <w:tr w:rsidR="00D34E10" w:rsidRPr="00722E01" w14:paraId="071C3E3C" w14:textId="77777777" w:rsidTr="00EC0977">
        <w:trPr>
          <w:trHeight w:val="289"/>
        </w:trPr>
        <w:tc>
          <w:tcPr>
            <w:cnfStyle w:val="001000000000" w:firstRow="0" w:lastRow="0" w:firstColumn="1" w:lastColumn="0" w:oddVBand="0" w:evenVBand="0" w:oddHBand="0" w:evenHBand="0" w:firstRowFirstColumn="0" w:firstRowLastColumn="0" w:lastRowFirstColumn="0" w:lastRowLastColumn="0"/>
            <w:tcW w:w="984" w:type="dxa"/>
            <w:tcBorders>
              <w:top w:val="single" w:sz="4" w:space="0" w:color="002244"/>
              <w:left w:val="single" w:sz="4" w:space="0" w:color="002244"/>
              <w:bottom w:val="single" w:sz="4" w:space="0" w:color="002244"/>
              <w:right w:val="single" w:sz="4" w:space="0" w:color="002244"/>
            </w:tcBorders>
          </w:tcPr>
          <w:p w14:paraId="63B5A377" w14:textId="77777777" w:rsidR="00710F7F" w:rsidRPr="00722E01" w:rsidRDefault="00710F7F" w:rsidP="00DB6037">
            <w:pPr>
              <w:rPr>
                <w:color w:val="303030" w:themeColor="text1" w:themeTint="D9"/>
                <w:sz w:val="20"/>
                <w:lang w:val="en-GB"/>
              </w:rPr>
            </w:pPr>
          </w:p>
        </w:tc>
        <w:tc>
          <w:tcPr>
            <w:tcW w:w="3304" w:type="dxa"/>
            <w:tcBorders>
              <w:top w:val="single" w:sz="4" w:space="0" w:color="002244"/>
              <w:left w:val="single" w:sz="4" w:space="0" w:color="002244"/>
              <w:bottom w:val="single" w:sz="4" w:space="0" w:color="002244"/>
              <w:right w:val="single" w:sz="4" w:space="0" w:color="002244"/>
            </w:tcBorders>
          </w:tcPr>
          <w:p w14:paraId="4A4D010B" w14:textId="77777777" w:rsidR="00710F7F" w:rsidRPr="00722E01" w:rsidRDefault="00710F7F" w:rsidP="00DB6037">
            <w:pPr>
              <w:cnfStyle w:val="000000000000" w:firstRow="0" w:lastRow="0" w:firstColumn="0" w:lastColumn="0" w:oddVBand="0" w:evenVBand="0" w:oddHBand="0" w:evenHBand="0" w:firstRowFirstColumn="0" w:firstRowLastColumn="0" w:lastRowFirstColumn="0" w:lastRowLastColumn="0"/>
              <w:rPr>
                <w:color w:val="303030" w:themeColor="text1" w:themeTint="D9"/>
                <w:sz w:val="20"/>
                <w:lang w:val="en-GB"/>
              </w:rPr>
            </w:pPr>
          </w:p>
        </w:tc>
        <w:tc>
          <w:tcPr>
            <w:tcW w:w="1199" w:type="dxa"/>
            <w:tcBorders>
              <w:top w:val="single" w:sz="4" w:space="0" w:color="002244"/>
              <w:left w:val="single" w:sz="4" w:space="0" w:color="002244"/>
              <w:bottom w:val="single" w:sz="4" w:space="0" w:color="002244"/>
              <w:right w:val="single" w:sz="4" w:space="0" w:color="002244"/>
            </w:tcBorders>
          </w:tcPr>
          <w:p w14:paraId="072DE3A8" w14:textId="77777777" w:rsidR="00710F7F" w:rsidRPr="00722E01" w:rsidRDefault="00710F7F" w:rsidP="00DB6037">
            <w:pPr>
              <w:cnfStyle w:val="000000000000" w:firstRow="0" w:lastRow="0" w:firstColumn="0" w:lastColumn="0" w:oddVBand="0" w:evenVBand="0" w:oddHBand="0" w:evenHBand="0" w:firstRowFirstColumn="0" w:firstRowLastColumn="0" w:lastRowFirstColumn="0" w:lastRowLastColumn="0"/>
              <w:rPr>
                <w:color w:val="303030" w:themeColor="text1" w:themeTint="D9"/>
                <w:sz w:val="20"/>
                <w:lang w:val="en-GB"/>
              </w:rPr>
            </w:pPr>
          </w:p>
        </w:tc>
        <w:tc>
          <w:tcPr>
            <w:tcW w:w="1011" w:type="dxa"/>
            <w:tcBorders>
              <w:top w:val="single" w:sz="4" w:space="0" w:color="002244"/>
              <w:left w:val="single" w:sz="4" w:space="0" w:color="002244"/>
              <w:bottom w:val="single" w:sz="4" w:space="0" w:color="002244"/>
              <w:right w:val="single" w:sz="4" w:space="0" w:color="002244"/>
            </w:tcBorders>
          </w:tcPr>
          <w:p w14:paraId="068363A6" w14:textId="77777777" w:rsidR="00710F7F" w:rsidRPr="00722E01" w:rsidRDefault="00710F7F" w:rsidP="00DB6037">
            <w:pPr>
              <w:cnfStyle w:val="000000000000" w:firstRow="0" w:lastRow="0" w:firstColumn="0" w:lastColumn="0" w:oddVBand="0" w:evenVBand="0" w:oddHBand="0" w:evenHBand="0" w:firstRowFirstColumn="0" w:firstRowLastColumn="0" w:lastRowFirstColumn="0" w:lastRowLastColumn="0"/>
              <w:rPr>
                <w:color w:val="303030" w:themeColor="text1" w:themeTint="D9"/>
                <w:sz w:val="20"/>
                <w:lang w:val="en-GB"/>
              </w:rPr>
            </w:pPr>
          </w:p>
        </w:tc>
        <w:tc>
          <w:tcPr>
            <w:tcW w:w="2764" w:type="dxa"/>
            <w:tcBorders>
              <w:top w:val="single" w:sz="4" w:space="0" w:color="002244"/>
              <w:left w:val="single" w:sz="4" w:space="0" w:color="002244"/>
              <w:bottom w:val="single" w:sz="4" w:space="0" w:color="002244"/>
              <w:right w:val="single" w:sz="4" w:space="0" w:color="002244"/>
            </w:tcBorders>
          </w:tcPr>
          <w:p w14:paraId="799292F2" w14:textId="77777777" w:rsidR="00710F7F" w:rsidRPr="00722E01" w:rsidRDefault="00710F7F" w:rsidP="00DB6037">
            <w:pPr>
              <w:cnfStyle w:val="000000000000" w:firstRow="0" w:lastRow="0" w:firstColumn="0" w:lastColumn="0" w:oddVBand="0" w:evenVBand="0" w:oddHBand="0" w:evenHBand="0" w:firstRowFirstColumn="0" w:firstRowLastColumn="0" w:lastRowFirstColumn="0" w:lastRowLastColumn="0"/>
              <w:rPr>
                <w:color w:val="303030" w:themeColor="text1" w:themeTint="D9"/>
                <w:sz w:val="20"/>
                <w:lang w:val="en-GB"/>
              </w:rPr>
            </w:pPr>
          </w:p>
        </w:tc>
      </w:tr>
    </w:tbl>
    <w:bookmarkEnd w:id="37"/>
    <w:p w14:paraId="5D0AEFF9" w14:textId="77777777" w:rsidR="0034036F" w:rsidRPr="00722E01" w:rsidRDefault="0034036F" w:rsidP="0034036F">
      <w:pPr>
        <w:spacing w:after="160" w:line="259" w:lineRule="auto"/>
        <w:jc w:val="left"/>
        <w:rPr>
          <w:rFonts w:ascii="Verdana" w:hAnsi="Verdana"/>
          <w:sz w:val="16"/>
          <w:szCs w:val="16"/>
          <w:lang w:val="en-GB"/>
        </w:rPr>
      </w:pPr>
      <w:r w:rsidRPr="00722E01">
        <w:rPr>
          <w:vertAlign w:val="superscript"/>
          <w:lang w:val="en-GB"/>
        </w:rPr>
        <w:t>1)</w:t>
      </w:r>
      <w:r w:rsidRPr="00722E01">
        <w:rPr>
          <w:lang w:val="en-GB"/>
        </w:rPr>
        <w:t xml:space="preserve"> </w:t>
      </w:r>
      <w:r w:rsidRPr="00722E01">
        <w:rPr>
          <w:rFonts w:ascii="Verdana" w:hAnsi="Verdana"/>
          <w:sz w:val="16"/>
          <w:szCs w:val="16"/>
          <w:lang w:val="en-GB"/>
        </w:rPr>
        <w:t>Probability risk will occur: 1 = high, 2 = medium, 3 = Low</w:t>
      </w:r>
    </w:p>
    <w:p w14:paraId="1DEFA1AE" w14:textId="2E774F27" w:rsidR="004C14E2" w:rsidRPr="00722E01" w:rsidRDefault="004C14E2" w:rsidP="00D753D1">
      <w:pPr>
        <w:spacing w:after="160" w:line="259" w:lineRule="auto"/>
        <w:jc w:val="left"/>
        <w:rPr>
          <w:rFonts w:asciiTheme="minorHAnsi" w:eastAsiaTheme="majorEastAsia" w:hAnsiTheme="minorHAnsi" w:cstheme="majorBidi"/>
          <w:b/>
          <w:color w:val="232323" w:themeColor="text1" w:themeTint="E6"/>
          <w:sz w:val="28"/>
          <w:szCs w:val="32"/>
          <w:lang w:val="en-GB"/>
        </w:rPr>
      </w:pPr>
    </w:p>
    <w:p w14:paraId="226F4942" w14:textId="77777777" w:rsidR="00032649" w:rsidRPr="00722E01" w:rsidRDefault="00032649">
      <w:pPr>
        <w:spacing w:after="160" w:line="259" w:lineRule="auto"/>
        <w:jc w:val="left"/>
        <w:rPr>
          <w:lang w:val="en-GB"/>
        </w:rPr>
      </w:pPr>
      <w:r w:rsidRPr="00722E01">
        <w:rPr>
          <w:lang w:val="en-GB"/>
        </w:rPr>
        <w:br w:type="page"/>
      </w:r>
    </w:p>
    <w:p w14:paraId="225A406C" w14:textId="6F18F94F" w:rsidR="00032649" w:rsidRPr="00722E01" w:rsidRDefault="004C14E2" w:rsidP="00DB6037">
      <w:pPr>
        <w:pStyle w:val="Heading1"/>
        <w:numPr>
          <w:ilvl w:val="0"/>
          <w:numId w:val="0"/>
        </w:numPr>
      </w:pPr>
      <w:bookmarkStart w:id="38" w:name="_Toc63352326"/>
      <w:r w:rsidRPr="00722E01">
        <w:lastRenderedPageBreak/>
        <w:t>Acknowledgement</w:t>
      </w:r>
      <w:bookmarkEnd w:id="38"/>
    </w:p>
    <w:p w14:paraId="7B6621BC" w14:textId="7927F951" w:rsidR="004C14E2" w:rsidRPr="00722E01" w:rsidRDefault="004C14E2" w:rsidP="00EC0977">
      <w:pPr>
        <w:spacing w:before="240" w:after="240" w:line="276" w:lineRule="auto"/>
        <w:rPr>
          <w:color w:val="1F1F1F" w:themeColor="background2" w:themeShade="80"/>
          <w:sz w:val="22"/>
          <w:szCs w:val="22"/>
          <w:lang w:val="en-GB"/>
        </w:rPr>
      </w:pPr>
      <w:r w:rsidRPr="00722E01">
        <w:rPr>
          <w:color w:val="1F1F1F" w:themeColor="background2" w:themeShade="80"/>
          <w:sz w:val="22"/>
          <w:szCs w:val="22"/>
          <w:lang w:val="en-GB"/>
        </w:rPr>
        <w:t xml:space="preserve">The author(s) would like to thank the partners in the project for their valuable comments on previous drafts and for performing the review. </w:t>
      </w:r>
    </w:p>
    <w:p w14:paraId="43DDB77B" w14:textId="1FE79428" w:rsidR="004C14E2" w:rsidRPr="00722E01" w:rsidRDefault="004C14E2" w:rsidP="004C14E2">
      <w:pPr>
        <w:rPr>
          <w:b/>
          <w:color w:val="1F1F1F" w:themeColor="background2" w:themeShade="80"/>
          <w:szCs w:val="22"/>
          <w:lang w:val="en-GB"/>
        </w:rPr>
      </w:pPr>
      <w:r w:rsidRPr="00722E01">
        <w:rPr>
          <w:b/>
          <w:color w:val="1F1F1F" w:themeColor="background2" w:themeShade="80"/>
          <w:szCs w:val="22"/>
          <w:lang w:val="en-GB"/>
        </w:rPr>
        <w:t>Project partners:</w:t>
      </w:r>
    </w:p>
    <w:p w14:paraId="2BD4B0A4" w14:textId="77777777" w:rsidR="004C14E2" w:rsidRPr="00722E01" w:rsidRDefault="004C14E2" w:rsidP="004C14E2">
      <w:pPr>
        <w:rPr>
          <w:lang w:val="en-GB"/>
        </w:rPr>
      </w:pPr>
    </w:p>
    <w:tbl>
      <w:tblPr>
        <w:tblStyle w:val="GridTable1Light"/>
        <w:tblW w:w="9067" w:type="dxa"/>
        <w:tblLook w:val="06A0" w:firstRow="1" w:lastRow="0" w:firstColumn="1" w:lastColumn="0" w:noHBand="1" w:noVBand="1"/>
      </w:tblPr>
      <w:tblGrid>
        <w:gridCol w:w="421"/>
        <w:gridCol w:w="1275"/>
        <w:gridCol w:w="7371"/>
      </w:tblGrid>
      <w:tr w:rsidR="00645867" w:rsidRPr="00722E01" w14:paraId="02A32ACD" w14:textId="77777777" w:rsidTr="00645867">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12" w:space="0" w:color="002244"/>
              <w:right w:val="single" w:sz="4" w:space="0" w:color="002244"/>
            </w:tcBorders>
            <w:shd w:val="clear" w:color="auto" w:fill="0075B0"/>
            <w:hideMark/>
          </w:tcPr>
          <w:p w14:paraId="50F230BF" w14:textId="77777777" w:rsidR="00645867" w:rsidRPr="00722E01" w:rsidRDefault="00645867">
            <w:pPr>
              <w:jc w:val="left"/>
              <w:rPr>
                <w:b w:val="0"/>
                <w:bCs w:val="0"/>
                <w:color w:val="FFFFFF" w:themeColor="background1"/>
                <w:sz w:val="20"/>
                <w:lang w:val="en-GB"/>
              </w:rPr>
            </w:pPr>
            <w:r w:rsidRPr="00722E01">
              <w:rPr>
                <w:color w:val="FFFFFF" w:themeColor="background1"/>
                <w:sz w:val="20"/>
                <w:lang w:val="en-GB"/>
              </w:rPr>
              <w:t>#</w:t>
            </w:r>
          </w:p>
        </w:tc>
        <w:tc>
          <w:tcPr>
            <w:tcW w:w="1275" w:type="dxa"/>
            <w:tcBorders>
              <w:top w:val="single" w:sz="4" w:space="0" w:color="002244"/>
              <w:left w:val="single" w:sz="4" w:space="0" w:color="002244"/>
              <w:bottom w:val="single" w:sz="12" w:space="0" w:color="002244"/>
              <w:right w:val="single" w:sz="4" w:space="0" w:color="002244"/>
            </w:tcBorders>
            <w:shd w:val="clear" w:color="auto" w:fill="0075B0"/>
            <w:hideMark/>
          </w:tcPr>
          <w:p w14:paraId="7644FFA0" w14:textId="77777777" w:rsidR="00645867" w:rsidRPr="00722E01" w:rsidRDefault="00645867">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722E01">
              <w:rPr>
                <w:color w:val="FFFFFF" w:themeColor="background1"/>
                <w:sz w:val="20"/>
                <w:lang w:val="en-GB"/>
              </w:rPr>
              <w:t>Partner short name</w:t>
            </w:r>
          </w:p>
        </w:tc>
        <w:tc>
          <w:tcPr>
            <w:tcW w:w="7371" w:type="dxa"/>
            <w:tcBorders>
              <w:top w:val="single" w:sz="4" w:space="0" w:color="002244"/>
              <w:left w:val="single" w:sz="4" w:space="0" w:color="002244"/>
              <w:bottom w:val="single" w:sz="12" w:space="0" w:color="002244"/>
              <w:right w:val="single" w:sz="4" w:space="0" w:color="002244"/>
            </w:tcBorders>
            <w:shd w:val="clear" w:color="auto" w:fill="0075B0"/>
            <w:hideMark/>
          </w:tcPr>
          <w:p w14:paraId="500FA113" w14:textId="77777777" w:rsidR="00645867" w:rsidRPr="00722E01" w:rsidRDefault="00645867">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722E01">
              <w:rPr>
                <w:color w:val="FFFFFF" w:themeColor="background1"/>
                <w:sz w:val="20"/>
                <w:lang w:val="en-GB"/>
              </w:rPr>
              <w:t>Partner Full Name</w:t>
            </w:r>
          </w:p>
        </w:tc>
      </w:tr>
      <w:tr w:rsidR="00645867" w:rsidRPr="00722E01" w14:paraId="647EACC2" w14:textId="77777777" w:rsidTr="00645867">
        <w:trPr>
          <w:trHeight w:val="308"/>
        </w:trPr>
        <w:tc>
          <w:tcPr>
            <w:cnfStyle w:val="001000000000" w:firstRow="0" w:lastRow="0" w:firstColumn="1" w:lastColumn="0" w:oddVBand="0" w:evenVBand="0" w:oddHBand="0" w:evenHBand="0" w:firstRowFirstColumn="0" w:firstRowLastColumn="0" w:lastRowFirstColumn="0" w:lastRowLastColumn="0"/>
            <w:tcW w:w="421" w:type="dxa"/>
            <w:tcBorders>
              <w:top w:val="single" w:sz="12" w:space="0" w:color="002244"/>
              <w:left w:val="single" w:sz="4" w:space="0" w:color="002244"/>
              <w:bottom w:val="single" w:sz="4" w:space="0" w:color="002244"/>
              <w:right w:val="single" w:sz="4" w:space="0" w:color="002244"/>
            </w:tcBorders>
            <w:hideMark/>
          </w:tcPr>
          <w:p w14:paraId="48ADA63B"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eastAsia="en-GB"/>
              </w:rPr>
              <w:t>1</w:t>
            </w:r>
          </w:p>
        </w:tc>
        <w:tc>
          <w:tcPr>
            <w:tcW w:w="1275" w:type="dxa"/>
            <w:tcBorders>
              <w:top w:val="single" w:sz="12" w:space="0" w:color="002244"/>
              <w:left w:val="single" w:sz="4" w:space="0" w:color="002244"/>
              <w:bottom w:val="single" w:sz="4" w:space="0" w:color="002244"/>
              <w:right w:val="single" w:sz="4" w:space="0" w:color="002244"/>
            </w:tcBorders>
            <w:hideMark/>
          </w:tcPr>
          <w:p w14:paraId="48CF0246"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TUE</w:t>
            </w:r>
          </w:p>
        </w:tc>
        <w:tc>
          <w:tcPr>
            <w:tcW w:w="7371" w:type="dxa"/>
            <w:tcBorders>
              <w:top w:val="single" w:sz="12" w:space="0" w:color="002244"/>
              <w:left w:val="single" w:sz="4" w:space="0" w:color="002244"/>
              <w:bottom w:val="single" w:sz="4" w:space="0" w:color="002244"/>
              <w:right w:val="single" w:sz="4" w:space="0" w:color="002244"/>
            </w:tcBorders>
            <w:hideMark/>
          </w:tcPr>
          <w:p w14:paraId="489703EE"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roofErr w:type="spellStart"/>
            <w:r w:rsidRPr="00722E01">
              <w:rPr>
                <w:color w:val="auto"/>
                <w:sz w:val="20"/>
                <w:lang w:val="en-GB"/>
              </w:rPr>
              <w:t>Technische</w:t>
            </w:r>
            <w:proofErr w:type="spellEnd"/>
            <w:r w:rsidRPr="00722E01">
              <w:rPr>
                <w:color w:val="auto"/>
                <w:sz w:val="20"/>
                <w:lang w:val="en-GB"/>
              </w:rPr>
              <w:t> Universiteit Eindhoven</w:t>
            </w:r>
          </w:p>
        </w:tc>
      </w:tr>
      <w:tr w:rsidR="00645867" w:rsidRPr="00722E01" w14:paraId="6CB1189C"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9D9D9D" w:themeColor="text1" w:themeTint="66"/>
              <w:right w:val="single" w:sz="4" w:space="0" w:color="002244"/>
            </w:tcBorders>
            <w:hideMark/>
          </w:tcPr>
          <w:p w14:paraId="6AB66C82"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eastAsia="en-GB"/>
              </w:rPr>
              <w:t>2</w:t>
            </w:r>
          </w:p>
        </w:tc>
        <w:tc>
          <w:tcPr>
            <w:tcW w:w="1275" w:type="dxa"/>
            <w:tcBorders>
              <w:top w:val="single" w:sz="4" w:space="0" w:color="002244"/>
              <w:left w:val="single" w:sz="4" w:space="0" w:color="002244"/>
              <w:bottom w:val="single" w:sz="4" w:space="0" w:color="9D9D9D" w:themeColor="text1" w:themeTint="66"/>
              <w:right w:val="single" w:sz="4" w:space="0" w:color="002244"/>
            </w:tcBorders>
            <w:hideMark/>
          </w:tcPr>
          <w:p w14:paraId="736DB5DA"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VERT</w:t>
            </w:r>
          </w:p>
        </w:tc>
        <w:tc>
          <w:tcPr>
            <w:tcW w:w="7371" w:type="dxa"/>
            <w:tcBorders>
              <w:top w:val="single" w:sz="4" w:space="0" w:color="002244"/>
              <w:left w:val="single" w:sz="4" w:space="0" w:color="002244"/>
              <w:bottom w:val="single" w:sz="4" w:space="0" w:color="9D9D9D" w:themeColor="text1" w:themeTint="66"/>
              <w:right w:val="single" w:sz="4" w:space="0" w:color="002244"/>
            </w:tcBorders>
            <w:hideMark/>
          </w:tcPr>
          <w:p w14:paraId="52E66B59"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roofErr w:type="spellStart"/>
            <w:r w:rsidRPr="00722E01">
              <w:rPr>
                <w:color w:val="auto"/>
                <w:sz w:val="20"/>
                <w:lang w:val="en-GB"/>
              </w:rPr>
              <w:t>Vertoro</w:t>
            </w:r>
            <w:proofErr w:type="spellEnd"/>
            <w:r w:rsidRPr="00722E01">
              <w:rPr>
                <w:color w:val="auto"/>
                <w:sz w:val="20"/>
                <w:lang w:val="en-GB"/>
              </w:rPr>
              <w:t> BV</w:t>
            </w:r>
          </w:p>
        </w:tc>
      </w:tr>
      <w:tr w:rsidR="00645867" w:rsidRPr="00722E01" w14:paraId="78A6661C"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610A0C5C"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eastAsia="en-GB"/>
              </w:rPr>
              <w:t>3</w:t>
            </w:r>
          </w:p>
        </w:tc>
        <w:tc>
          <w:tcPr>
            <w:tcW w:w="1275" w:type="dxa"/>
            <w:tcBorders>
              <w:top w:val="single" w:sz="4" w:space="0" w:color="002244"/>
              <w:left w:val="single" w:sz="4" w:space="0" w:color="002244"/>
              <w:bottom w:val="single" w:sz="4" w:space="0" w:color="002244"/>
              <w:right w:val="single" w:sz="4" w:space="0" w:color="002244"/>
            </w:tcBorders>
            <w:hideMark/>
          </w:tcPr>
          <w:p w14:paraId="598910A5"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T4F</w:t>
            </w:r>
          </w:p>
        </w:tc>
        <w:tc>
          <w:tcPr>
            <w:tcW w:w="7371" w:type="dxa"/>
            <w:tcBorders>
              <w:top w:val="single" w:sz="4" w:space="0" w:color="002244"/>
              <w:left w:val="single" w:sz="4" w:space="0" w:color="002244"/>
              <w:bottom w:val="single" w:sz="4" w:space="0" w:color="002244"/>
              <w:right w:val="single" w:sz="4" w:space="0" w:color="002244"/>
            </w:tcBorders>
            <w:hideMark/>
          </w:tcPr>
          <w:p w14:paraId="7A506101"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rPr>
              <w:t>Tec4Fuels</w:t>
            </w:r>
          </w:p>
        </w:tc>
      </w:tr>
      <w:tr w:rsidR="00645867" w:rsidRPr="00722E01" w14:paraId="37CA43B8"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22A83F07"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eastAsia="en-GB"/>
              </w:rPr>
              <w:t>4</w:t>
            </w:r>
          </w:p>
        </w:tc>
        <w:tc>
          <w:tcPr>
            <w:tcW w:w="1275" w:type="dxa"/>
            <w:tcBorders>
              <w:top w:val="single" w:sz="4" w:space="0" w:color="002244"/>
              <w:left w:val="single" w:sz="4" w:space="0" w:color="002244"/>
              <w:bottom w:val="single" w:sz="4" w:space="0" w:color="002244"/>
              <w:right w:val="single" w:sz="4" w:space="0" w:color="002244"/>
            </w:tcBorders>
            <w:hideMark/>
          </w:tcPr>
          <w:p w14:paraId="2B86B6F4"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BLOOM</w:t>
            </w:r>
          </w:p>
        </w:tc>
        <w:tc>
          <w:tcPr>
            <w:tcW w:w="7371" w:type="dxa"/>
            <w:tcBorders>
              <w:top w:val="single" w:sz="4" w:space="0" w:color="002244"/>
              <w:left w:val="single" w:sz="4" w:space="0" w:color="002244"/>
              <w:bottom w:val="single" w:sz="4" w:space="0" w:color="002244"/>
              <w:right w:val="single" w:sz="4" w:space="0" w:color="002244"/>
            </w:tcBorders>
            <w:hideMark/>
          </w:tcPr>
          <w:p w14:paraId="6A256616"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 xml:space="preserve">Bloom </w:t>
            </w:r>
            <w:proofErr w:type="spellStart"/>
            <w:r w:rsidRPr="00722E01">
              <w:rPr>
                <w:rFonts w:cs="Calibri"/>
                <w:color w:val="auto"/>
                <w:sz w:val="20"/>
                <w:lang w:val="en-GB"/>
              </w:rPr>
              <w:t>Biorenewables</w:t>
            </w:r>
            <w:proofErr w:type="spellEnd"/>
            <w:r w:rsidRPr="00722E01">
              <w:rPr>
                <w:rFonts w:cs="Calibri"/>
                <w:color w:val="auto"/>
                <w:sz w:val="20"/>
                <w:lang w:val="en-GB"/>
              </w:rPr>
              <w:t xml:space="preserve"> Ltd</w:t>
            </w:r>
          </w:p>
        </w:tc>
      </w:tr>
      <w:tr w:rsidR="00645867" w:rsidRPr="00722E01" w14:paraId="6195ACD1"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6594A8A2"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rPr>
              <w:t>5</w:t>
            </w:r>
          </w:p>
        </w:tc>
        <w:tc>
          <w:tcPr>
            <w:tcW w:w="1275" w:type="dxa"/>
            <w:tcBorders>
              <w:top w:val="single" w:sz="4" w:space="0" w:color="002244"/>
              <w:left w:val="single" w:sz="4" w:space="0" w:color="002244"/>
              <w:bottom w:val="single" w:sz="4" w:space="0" w:color="002244"/>
              <w:right w:val="single" w:sz="4" w:space="0" w:color="002244"/>
            </w:tcBorders>
            <w:hideMark/>
          </w:tcPr>
          <w:p w14:paraId="131630F0"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UNR</w:t>
            </w:r>
          </w:p>
        </w:tc>
        <w:tc>
          <w:tcPr>
            <w:tcW w:w="7371" w:type="dxa"/>
            <w:tcBorders>
              <w:top w:val="single" w:sz="4" w:space="0" w:color="002244"/>
              <w:left w:val="single" w:sz="4" w:space="0" w:color="002244"/>
              <w:bottom w:val="single" w:sz="4" w:space="0" w:color="002244"/>
              <w:right w:val="single" w:sz="4" w:space="0" w:color="002244"/>
            </w:tcBorders>
            <w:hideMark/>
          </w:tcPr>
          <w:p w14:paraId="556011BF"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Uniresearch B.V.</w:t>
            </w:r>
          </w:p>
        </w:tc>
      </w:tr>
      <w:tr w:rsidR="00645867" w:rsidRPr="00722E01" w14:paraId="1CEC6286"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4613C55D"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rPr>
              <w:t>6</w:t>
            </w:r>
          </w:p>
        </w:tc>
        <w:tc>
          <w:tcPr>
            <w:tcW w:w="1275" w:type="dxa"/>
            <w:tcBorders>
              <w:top w:val="single" w:sz="4" w:space="0" w:color="002244"/>
              <w:left w:val="single" w:sz="4" w:space="0" w:color="002244"/>
              <w:bottom w:val="single" w:sz="4" w:space="0" w:color="002244"/>
              <w:right w:val="single" w:sz="4" w:space="0" w:color="002244"/>
            </w:tcBorders>
            <w:hideMark/>
          </w:tcPr>
          <w:p w14:paraId="7F8748CA"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WinGD</w:t>
            </w:r>
          </w:p>
        </w:tc>
        <w:tc>
          <w:tcPr>
            <w:tcW w:w="7371" w:type="dxa"/>
            <w:tcBorders>
              <w:top w:val="single" w:sz="4" w:space="0" w:color="002244"/>
              <w:left w:val="single" w:sz="4" w:space="0" w:color="002244"/>
              <w:bottom w:val="single" w:sz="4" w:space="0" w:color="002244"/>
              <w:right w:val="single" w:sz="4" w:space="0" w:color="002244"/>
            </w:tcBorders>
            <w:hideMark/>
          </w:tcPr>
          <w:p w14:paraId="04005C95"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rPr>
              <w:t>Winterthur Gas &amp; Diesel AG</w:t>
            </w:r>
          </w:p>
        </w:tc>
      </w:tr>
      <w:tr w:rsidR="00645867" w:rsidRPr="00722E01" w14:paraId="41823D1C"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338C7078"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rPr>
              <w:t>7</w:t>
            </w:r>
          </w:p>
        </w:tc>
        <w:tc>
          <w:tcPr>
            <w:tcW w:w="1275" w:type="dxa"/>
            <w:tcBorders>
              <w:top w:val="single" w:sz="4" w:space="0" w:color="002244"/>
              <w:left w:val="single" w:sz="4" w:space="0" w:color="002244"/>
              <w:bottom w:val="single" w:sz="4" w:space="0" w:color="002244"/>
              <w:right w:val="single" w:sz="4" w:space="0" w:color="002244"/>
            </w:tcBorders>
          </w:tcPr>
          <w:p w14:paraId="2DC37181"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
        </w:tc>
        <w:tc>
          <w:tcPr>
            <w:tcW w:w="7371" w:type="dxa"/>
            <w:tcBorders>
              <w:top w:val="single" w:sz="4" w:space="0" w:color="002244"/>
              <w:left w:val="single" w:sz="4" w:space="0" w:color="002244"/>
              <w:bottom w:val="single" w:sz="4" w:space="0" w:color="002244"/>
              <w:right w:val="single" w:sz="4" w:space="0" w:color="002244"/>
            </w:tcBorders>
            <w:hideMark/>
          </w:tcPr>
          <w:p w14:paraId="3DE62766"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rPr>
              <w:t xml:space="preserve"> (Formerly </w:t>
            </w:r>
            <w:proofErr w:type="spellStart"/>
            <w:r w:rsidRPr="00722E01">
              <w:rPr>
                <w:color w:val="auto"/>
                <w:sz w:val="20"/>
                <w:lang w:val="en-GB"/>
              </w:rPr>
              <w:t>SeaNRG</w:t>
            </w:r>
            <w:proofErr w:type="spellEnd"/>
            <w:r w:rsidRPr="00722E01">
              <w:rPr>
                <w:color w:val="auto"/>
                <w:sz w:val="20"/>
                <w:lang w:val="en-GB"/>
              </w:rPr>
              <w:t>, is now GOODFUELS #12)</w:t>
            </w:r>
          </w:p>
        </w:tc>
      </w:tr>
      <w:tr w:rsidR="00645867" w:rsidRPr="00722E01" w14:paraId="637096FF"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3C6F38D5"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rPr>
              <w:t>8</w:t>
            </w:r>
          </w:p>
        </w:tc>
        <w:tc>
          <w:tcPr>
            <w:tcW w:w="1275" w:type="dxa"/>
            <w:tcBorders>
              <w:top w:val="single" w:sz="4" w:space="0" w:color="002244"/>
              <w:left w:val="single" w:sz="4" w:space="0" w:color="002244"/>
              <w:bottom w:val="single" w:sz="4" w:space="0" w:color="002244"/>
              <w:right w:val="single" w:sz="4" w:space="0" w:color="002244"/>
            </w:tcBorders>
            <w:hideMark/>
          </w:tcPr>
          <w:p w14:paraId="11E41F2B"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TKMS</w:t>
            </w:r>
          </w:p>
        </w:tc>
        <w:tc>
          <w:tcPr>
            <w:tcW w:w="7371" w:type="dxa"/>
            <w:tcBorders>
              <w:top w:val="single" w:sz="4" w:space="0" w:color="002244"/>
              <w:left w:val="single" w:sz="4" w:space="0" w:color="002244"/>
              <w:bottom w:val="single" w:sz="4" w:space="0" w:color="002244"/>
              <w:right w:val="single" w:sz="4" w:space="0" w:color="002244"/>
            </w:tcBorders>
            <w:hideMark/>
          </w:tcPr>
          <w:p w14:paraId="778C7BA6"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rPr>
              <w:t>Thyssenkrupp Marine Systems GMBH</w:t>
            </w:r>
          </w:p>
        </w:tc>
      </w:tr>
      <w:tr w:rsidR="00645867" w:rsidRPr="00722E01" w14:paraId="145CF6AD"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715DB30A"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rPr>
              <w:t>9</w:t>
            </w:r>
          </w:p>
        </w:tc>
        <w:tc>
          <w:tcPr>
            <w:tcW w:w="1275" w:type="dxa"/>
            <w:tcBorders>
              <w:top w:val="single" w:sz="4" w:space="0" w:color="002244"/>
              <w:left w:val="single" w:sz="4" w:space="0" w:color="002244"/>
              <w:bottom w:val="single" w:sz="4" w:space="0" w:color="002244"/>
              <w:right w:val="single" w:sz="4" w:space="0" w:color="002244"/>
            </w:tcBorders>
            <w:hideMark/>
          </w:tcPr>
          <w:p w14:paraId="32AA70E2"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OWI</w:t>
            </w:r>
          </w:p>
        </w:tc>
        <w:tc>
          <w:tcPr>
            <w:tcW w:w="7371" w:type="dxa"/>
            <w:tcBorders>
              <w:top w:val="single" w:sz="4" w:space="0" w:color="002244"/>
              <w:left w:val="single" w:sz="4" w:space="0" w:color="002244"/>
              <w:bottom w:val="single" w:sz="4" w:space="0" w:color="002244"/>
              <w:right w:val="single" w:sz="4" w:space="0" w:color="002244"/>
            </w:tcBorders>
            <w:hideMark/>
          </w:tcPr>
          <w:p w14:paraId="4FB95775"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rPr>
              <w:t>OWI – Science for Fuels </w:t>
            </w:r>
            <w:proofErr w:type="spellStart"/>
            <w:r w:rsidRPr="00722E01">
              <w:rPr>
                <w:color w:val="auto"/>
                <w:sz w:val="20"/>
                <w:lang w:val="en-GB"/>
              </w:rPr>
              <w:t>gGmbH</w:t>
            </w:r>
            <w:proofErr w:type="spellEnd"/>
          </w:p>
        </w:tc>
      </w:tr>
      <w:tr w:rsidR="00645867" w:rsidRPr="00722E01" w14:paraId="7342ABB3"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4D701626" w14:textId="77777777" w:rsidR="00645867" w:rsidRPr="00722E01" w:rsidRDefault="00645867">
            <w:pPr>
              <w:rPr>
                <w:color w:val="1F1F1F" w:themeColor="background2" w:themeShade="80"/>
                <w:sz w:val="20"/>
                <w:lang w:val="en-GB" w:eastAsia="en-GB"/>
              </w:rPr>
            </w:pPr>
            <w:r w:rsidRPr="00722E01">
              <w:rPr>
                <w:color w:val="1F1F1F" w:themeColor="background2" w:themeShade="80"/>
                <w:sz w:val="20"/>
                <w:lang w:val="en-GB" w:eastAsia="en-GB"/>
              </w:rPr>
              <w:t>10</w:t>
            </w:r>
          </w:p>
        </w:tc>
        <w:tc>
          <w:tcPr>
            <w:tcW w:w="1275" w:type="dxa"/>
            <w:tcBorders>
              <w:top w:val="single" w:sz="4" w:space="0" w:color="002244"/>
              <w:left w:val="single" w:sz="4" w:space="0" w:color="002244"/>
              <w:bottom w:val="single" w:sz="4" w:space="0" w:color="002244"/>
              <w:right w:val="single" w:sz="4" w:space="0" w:color="002244"/>
            </w:tcBorders>
            <w:hideMark/>
          </w:tcPr>
          <w:p w14:paraId="600E9EB2"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eastAsia="en-GB"/>
              </w:rPr>
              <w:t>CSIC</w:t>
            </w:r>
          </w:p>
        </w:tc>
        <w:tc>
          <w:tcPr>
            <w:tcW w:w="7371" w:type="dxa"/>
            <w:tcBorders>
              <w:top w:val="single" w:sz="4" w:space="0" w:color="002244"/>
              <w:left w:val="single" w:sz="4" w:space="0" w:color="002244"/>
              <w:bottom w:val="single" w:sz="4" w:space="0" w:color="002244"/>
              <w:right w:val="single" w:sz="4" w:space="0" w:color="002244"/>
            </w:tcBorders>
            <w:hideMark/>
          </w:tcPr>
          <w:p w14:paraId="2BEB0C46"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roofErr w:type="spellStart"/>
            <w:r w:rsidRPr="00722E01">
              <w:rPr>
                <w:color w:val="auto"/>
                <w:sz w:val="20"/>
                <w:lang w:val="en-GB"/>
              </w:rPr>
              <w:t>Agencia</w:t>
            </w:r>
            <w:proofErr w:type="spellEnd"/>
            <w:r w:rsidRPr="00722E01">
              <w:rPr>
                <w:color w:val="auto"/>
                <w:sz w:val="20"/>
                <w:lang w:val="en-GB"/>
              </w:rPr>
              <w:t xml:space="preserve"> </w:t>
            </w:r>
            <w:proofErr w:type="spellStart"/>
            <w:r w:rsidRPr="00722E01">
              <w:rPr>
                <w:color w:val="auto"/>
                <w:sz w:val="20"/>
                <w:lang w:val="en-GB"/>
              </w:rPr>
              <w:t>Estatal</w:t>
            </w:r>
            <w:proofErr w:type="spellEnd"/>
            <w:r w:rsidRPr="00722E01">
              <w:rPr>
                <w:color w:val="auto"/>
                <w:sz w:val="20"/>
                <w:lang w:val="en-GB"/>
              </w:rPr>
              <w:t> </w:t>
            </w:r>
            <w:proofErr w:type="spellStart"/>
            <w:r w:rsidRPr="00722E01">
              <w:rPr>
                <w:color w:val="auto"/>
                <w:sz w:val="20"/>
                <w:lang w:val="en-GB"/>
              </w:rPr>
              <w:t>Consejo</w:t>
            </w:r>
            <w:proofErr w:type="spellEnd"/>
            <w:r w:rsidRPr="00722E01">
              <w:rPr>
                <w:color w:val="auto"/>
                <w:sz w:val="20"/>
                <w:lang w:val="en-GB"/>
              </w:rPr>
              <w:t> Superior De </w:t>
            </w:r>
            <w:proofErr w:type="spellStart"/>
            <w:r w:rsidRPr="00722E01">
              <w:rPr>
                <w:color w:val="auto"/>
                <w:sz w:val="20"/>
                <w:lang w:val="en-GB"/>
              </w:rPr>
              <w:t>Investigaciones</w:t>
            </w:r>
            <w:proofErr w:type="spellEnd"/>
            <w:r w:rsidRPr="00722E01">
              <w:rPr>
                <w:color w:val="auto"/>
                <w:sz w:val="20"/>
                <w:lang w:val="en-GB"/>
              </w:rPr>
              <w:t> </w:t>
            </w:r>
            <w:proofErr w:type="spellStart"/>
            <w:r w:rsidRPr="00722E01">
              <w:rPr>
                <w:color w:val="auto"/>
                <w:sz w:val="20"/>
                <w:lang w:val="en-GB"/>
              </w:rPr>
              <w:t>Cientificas</w:t>
            </w:r>
            <w:proofErr w:type="spellEnd"/>
          </w:p>
        </w:tc>
      </w:tr>
      <w:tr w:rsidR="00645867" w:rsidRPr="00722E01" w14:paraId="63DADEA6"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5FC1DCCC" w14:textId="77777777" w:rsidR="00645867" w:rsidRPr="00722E01" w:rsidRDefault="00645867">
            <w:pPr>
              <w:rPr>
                <w:color w:val="1F1F1F" w:themeColor="background2" w:themeShade="80"/>
                <w:sz w:val="20"/>
                <w:lang w:val="en-GB" w:eastAsia="en-GB"/>
              </w:rPr>
            </w:pPr>
            <w:r w:rsidRPr="00722E01">
              <w:rPr>
                <w:color w:val="1F1F1F" w:themeColor="background2" w:themeShade="80"/>
                <w:sz w:val="20"/>
                <w:lang w:val="en-GB" w:eastAsia="en-GB"/>
              </w:rPr>
              <w:t>11</w:t>
            </w:r>
          </w:p>
        </w:tc>
        <w:tc>
          <w:tcPr>
            <w:tcW w:w="1275" w:type="dxa"/>
            <w:tcBorders>
              <w:top w:val="single" w:sz="4" w:space="0" w:color="002244"/>
              <w:left w:val="single" w:sz="4" w:space="0" w:color="002244"/>
              <w:bottom w:val="single" w:sz="4" w:space="0" w:color="002244"/>
              <w:right w:val="single" w:sz="4" w:space="0" w:color="002244"/>
            </w:tcBorders>
            <w:hideMark/>
          </w:tcPr>
          <w:p w14:paraId="2B40782B"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eastAsia="en-GB"/>
              </w:rPr>
            </w:pPr>
            <w:r w:rsidRPr="00722E01">
              <w:rPr>
                <w:rFonts w:eastAsiaTheme="minorHAnsi" w:cs="Calibri"/>
                <w:color w:val="auto"/>
                <w:sz w:val="20"/>
                <w:lang w:val="en-GB"/>
              </w:rPr>
              <w:t>VARO</w:t>
            </w:r>
          </w:p>
        </w:tc>
        <w:tc>
          <w:tcPr>
            <w:tcW w:w="7371" w:type="dxa"/>
            <w:tcBorders>
              <w:top w:val="single" w:sz="4" w:space="0" w:color="002244"/>
              <w:left w:val="single" w:sz="4" w:space="0" w:color="002244"/>
              <w:bottom w:val="single" w:sz="4" w:space="0" w:color="002244"/>
              <w:right w:val="single" w:sz="4" w:space="0" w:color="002244"/>
            </w:tcBorders>
            <w:hideMark/>
          </w:tcPr>
          <w:p w14:paraId="634EDF56"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eastAsia="en-GB"/>
              </w:rPr>
            </w:pPr>
            <w:r w:rsidRPr="00722E01">
              <w:rPr>
                <w:color w:val="auto"/>
                <w:sz w:val="20"/>
                <w:lang w:val="en-GB"/>
              </w:rPr>
              <w:t>Varo Energy Netherlands BV</w:t>
            </w:r>
          </w:p>
        </w:tc>
      </w:tr>
      <w:tr w:rsidR="00645867" w:rsidRPr="00722E01" w14:paraId="3EAAD165"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5E9C8289" w14:textId="77777777" w:rsidR="00645867" w:rsidRPr="00722E01" w:rsidRDefault="00645867">
            <w:pPr>
              <w:rPr>
                <w:color w:val="1F1F1F" w:themeColor="background2" w:themeShade="80"/>
                <w:sz w:val="20"/>
                <w:lang w:val="en-GB" w:eastAsia="en-GB"/>
              </w:rPr>
            </w:pPr>
            <w:r w:rsidRPr="00722E01">
              <w:rPr>
                <w:color w:val="1F1F1F" w:themeColor="background2" w:themeShade="80"/>
                <w:sz w:val="20"/>
                <w:lang w:val="en-GB" w:eastAsia="en-GB"/>
              </w:rPr>
              <w:t>12</w:t>
            </w:r>
          </w:p>
        </w:tc>
        <w:tc>
          <w:tcPr>
            <w:tcW w:w="1275" w:type="dxa"/>
            <w:tcBorders>
              <w:top w:val="single" w:sz="4" w:space="0" w:color="002244"/>
              <w:left w:val="single" w:sz="4" w:space="0" w:color="002244"/>
              <w:bottom w:val="single" w:sz="4" w:space="0" w:color="002244"/>
              <w:right w:val="single" w:sz="4" w:space="0" w:color="002244"/>
            </w:tcBorders>
            <w:hideMark/>
          </w:tcPr>
          <w:p w14:paraId="3548A1C1"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rFonts w:eastAsiaTheme="minorHAnsi" w:cs="Calibri"/>
                <w:color w:val="auto"/>
                <w:sz w:val="20"/>
                <w:lang w:val="en-GB"/>
              </w:rPr>
            </w:pPr>
            <w:r w:rsidRPr="00722E01">
              <w:rPr>
                <w:rFonts w:eastAsiaTheme="minorHAnsi" w:cs="Calibri"/>
                <w:color w:val="auto"/>
                <w:sz w:val="20"/>
                <w:lang w:val="en-GB"/>
              </w:rPr>
              <w:t>GOOD</w:t>
            </w:r>
          </w:p>
        </w:tc>
        <w:tc>
          <w:tcPr>
            <w:tcW w:w="7371" w:type="dxa"/>
            <w:tcBorders>
              <w:top w:val="single" w:sz="4" w:space="0" w:color="002244"/>
              <w:left w:val="single" w:sz="4" w:space="0" w:color="002244"/>
              <w:bottom w:val="single" w:sz="4" w:space="0" w:color="002244"/>
              <w:right w:val="single" w:sz="4" w:space="0" w:color="002244"/>
            </w:tcBorders>
            <w:hideMark/>
          </w:tcPr>
          <w:p w14:paraId="3E7236BD"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auto"/>
                <w:sz w:val="20"/>
                <w:lang w:val="en-GB"/>
              </w:rPr>
            </w:pPr>
            <w:proofErr w:type="spellStart"/>
            <w:r w:rsidRPr="00722E01">
              <w:rPr>
                <w:color w:val="auto"/>
                <w:sz w:val="20"/>
                <w:lang w:val="en-GB"/>
              </w:rPr>
              <w:t>GoodFuels</w:t>
            </w:r>
            <w:proofErr w:type="spellEnd"/>
            <w:r w:rsidRPr="00722E01">
              <w:rPr>
                <w:color w:val="auto"/>
                <w:sz w:val="20"/>
                <w:lang w:val="en-GB"/>
              </w:rPr>
              <w:t xml:space="preserve"> B.V.</w:t>
            </w:r>
          </w:p>
        </w:tc>
      </w:tr>
    </w:tbl>
    <w:p w14:paraId="6BA7FC1F" w14:textId="77777777" w:rsidR="00D42D42" w:rsidRPr="00722E01" w:rsidRDefault="00D42D42" w:rsidP="004C14E2">
      <w:pPr>
        <w:rPr>
          <w:lang w:val="en-GB"/>
        </w:rPr>
      </w:pPr>
    </w:p>
    <w:p w14:paraId="70C59A38" w14:textId="1D3C032D" w:rsidR="00A363BD" w:rsidRPr="00722E01" w:rsidRDefault="00A363BD" w:rsidP="004C14E2">
      <w:pPr>
        <w:rPr>
          <w:lang w:val="en-GB"/>
        </w:rPr>
      </w:pPr>
    </w:p>
    <w:p w14:paraId="22528501" w14:textId="52C53EEB" w:rsidR="00EC0977" w:rsidRPr="00722E01" w:rsidRDefault="00EC0977" w:rsidP="004C14E2">
      <w:pPr>
        <w:rPr>
          <w:lang w:val="en-GB"/>
        </w:rPr>
      </w:pPr>
    </w:p>
    <w:p w14:paraId="740BA91D" w14:textId="7E63C560" w:rsidR="00EC0977" w:rsidRPr="00722E01" w:rsidRDefault="00EC0977" w:rsidP="004C14E2">
      <w:pPr>
        <w:rPr>
          <w:lang w:val="en-GB"/>
        </w:rPr>
      </w:pPr>
    </w:p>
    <w:p w14:paraId="54980037" w14:textId="664D200F" w:rsidR="00EC0977" w:rsidRPr="00722E01" w:rsidRDefault="00EC0977" w:rsidP="004C14E2">
      <w:pPr>
        <w:rPr>
          <w:lang w:val="en-GB"/>
        </w:rPr>
      </w:pPr>
    </w:p>
    <w:p w14:paraId="37D3D6BC" w14:textId="54E1CABB" w:rsidR="00EC0977" w:rsidRPr="00722E01" w:rsidRDefault="00EC0977" w:rsidP="004C14E2">
      <w:pPr>
        <w:rPr>
          <w:lang w:val="en-GB"/>
        </w:rPr>
      </w:pPr>
    </w:p>
    <w:p w14:paraId="752B3901" w14:textId="77777777" w:rsidR="00EC0977" w:rsidRPr="00722E01" w:rsidRDefault="00EC0977" w:rsidP="004C14E2">
      <w:pPr>
        <w:rPr>
          <w:lang w:val="en-GB"/>
        </w:rPr>
      </w:pPr>
    </w:p>
    <w:tbl>
      <w:tblPr>
        <w:tblpPr w:leftFromText="141" w:rightFromText="141" w:vertAnchor="text" w:horzAnchor="margin" w:tblpX="150" w:tblpY="142"/>
        <w:tblW w:w="8926" w:type="dxa"/>
        <w:tblCellMar>
          <w:left w:w="0" w:type="dxa"/>
          <w:right w:w="0" w:type="dxa"/>
        </w:tblCellMar>
        <w:tblLook w:val="04A0" w:firstRow="1" w:lastRow="0" w:firstColumn="1" w:lastColumn="0" w:noHBand="0" w:noVBand="1"/>
      </w:tblPr>
      <w:tblGrid>
        <w:gridCol w:w="1440"/>
        <w:gridCol w:w="7486"/>
      </w:tblGrid>
      <w:tr w:rsidR="004C14E2" w:rsidRPr="00722E01" w14:paraId="575583A3" w14:textId="77777777" w:rsidTr="00EC0977">
        <w:trPr>
          <w:trHeight w:val="559"/>
        </w:trPr>
        <w:tc>
          <w:tcPr>
            <w:tcW w:w="1440" w:type="dxa"/>
            <w:shd w:val="clear" w:color="auto" w:fill="auto"/>
            <w:tcMar>
              <w:top w:w="150" w:type="dxa"/>
              <w:left w:w="150" w:type="dxa"/>
              <w:bottom w:w="150" w:type="dxa"/>
              <w:right w:w="150" w:type="dxa"/>
            </w:tcMar>
            <w:vAlign w:val="center"/>
            <w:hideMark/>
          </w:tcPr>
          <w:p w14:paraId="1A68CA1F" w14:textId="77777777" w:rsidR="004C14E2" w:rsidRPr="00722E01" w:rsidRDefault="004C14E2" w:rsidP="00EC0977">
            <w:pPr>
              <w:spacing w:line="210" w:lineRule="atLeast"/>
              <w:jc w:val="left"/>
              <w:rPr>
                <w:rFonts w:eastAsia="Calibri"/>
                <w:color w:val="171F69"/>
                <w:sz w:val="17"/>
                <w:szCs w:val="17"/>
                <w:lang w:val="en-GB"/>
              </w:rPr>
            </w:pPr>
            <w:r w:rsidRPr="00722E01">
              <w:rPr>
                <w:noProof/>
                <w:sz w:val="20"/>
                <w:szCs w:val="10"/>
                <w:lang w:val="en-GB" w:eastAsia="en-GB"/>
              </w:rPr>
              <w:drawing>
                <wp:inline distT="0" distB="0" distL="0" distR="0" wp14:anchorId="493F6323" wp14:editId="6E78C11B">
                  <wp:extent cx="722630" cy="485775"/>
                  <wp:effectExtent l="0" t="0" r="1270" b="9525"/>
                  <wp:docPr id="2"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astic.studioh2o.nl/image.php/userdata/image/ec_1.gif?width=150&amp;height=150&amp;image=/userdata/image/ec_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2630" cy="485775"/>
                          </a:xfrm>
                          <a:prstGeom prst="rect">
                            <a:avLst/>
                          </a:prstGeom>
                          <a:noFill/>
                          <a:ln>
                            <a:noFill/>
                          </a:ln>
                        </pic:spPr>
                      </pic:pic>
                    </a:graphicData>
                  </a:graphic>
                </wp:inline>
              </w:drawing>
            </w:r>
          </w:p>
        </w:tc>
        <w:tc>
          <w:tcPr>
            <w:tcW w:w="7486" w:type="dxa"/>
            <w:shd w:val="clear" w:color="auto" w:fill="auto"/>
            <w:tcMar>
              <w:top w:w="150" w:type="dxa"/>
              <w:left w:w="150" w:type="dxa"/>
              <w:bottom w:w="150" w:type="dxa"/>
              <w:right w:w="150" w:type="dxa"/>
            </w:tcMar>
            <w:vAlign w:val="center"/>
            <w:hideMark/>
          </w:tcPr>
          <w:p w14:paraId="411ED81C" w14:textId="2B6C34BD" w:rsidR="004C14E2" w:rsidRPr="00722E01" w:rsidRDefault="0034036F" w:rsidP="00EC0977">
            <w:pPr>
              <w:jc w:val="left"/>
              <w:rPr>
                <w:color w:val="303030" w:themeColor="text1" w:themeTint="D9"/>
                <w:lang w:val="en-GB"/>
              </w:rPr>
            </w:pPr>
            <w:r w:rsidRPr="00722E01">
              <w:rPr>
                <w:i/>
                <w:iCs/>
                <w:color w:val="303030" w:themeColor="text1" w:themeTint="D9"/>
                <w:lang w:val="en-GB"/>
              </w:rPr>
              <w:t>This project has received funding from the European Union’s Horizon 2020 research and innovation programme under grant agreement No 883753</w:t>
            </w:r>
          </w:p>
        </w:tc>
      </w:tr>
    </w:tbl>
    <w:p w14:paraId="06A7D96A" w14:textId="7ABF332D" w:rsidR="004C14E2" w:rsidRPr="00722E01" w:rsidRDefault="004C14E2" w:rsidP="004C14E2">
      <w:pPr>
        <w:rPr>
          <w:lang w:val="en-GB"/>
        </w:rPr>
      </w:pPr>
    </w:p>
    <w:p w14:paraId="141B4075" w14:textId="74848CC3" w:rsidR="00710F7F" w:rsidRPr="00722E01" w:rsidRDefault="00710F7F" w:rsidP="004C14E2">
      <w:pPr>
        <w:rPr>
          <w:lang w:val="en-GB"/>
        </w:rPr>
      </w:pPr>
    </w:p>
    <w:p w14:paraId="1C1900E4" w14:textId="0643DB9C" w:rsidR="00710F7F" w:rsidRPr="00722E01" w:rsidRDefault="00710F7F" w:rsidP="004C14E2">
      <w:pPr>
        <w:rPr>
          <w:lang w:val="en-GB"/>
        </w:rPr>
      </w:pPr>
    </w:p>
    <w:p w14:paraId="744CACA9" w14:textId="3C88CA0D" w:rsidR="00710F7F" w:rsidRPr="00722E01" w:rsidRDefault="00710F7F" w:rsidP="004C14E2">
      <w:pPr>
        <w:rPr>
          <w:lang w:val="en-GB"/>
        </w:rPr>
      </w:pPr>
    </w:p>
    <w:p w14:paraId="66BC3BE6" w14:textId="5E52C4F6" w:rsidR="00710F7F" w:rsidRPr="00722E01" w:rsidRDefault="00710F7F" w:rsidP="004C14E2">
      <w:pPr>
        <w:rPr>
          <w:lang w:val="en-GB"/>
        </w:rPr>
      </w:pPr>
    </w:p>
    <w:p w14:paraId="285B0C7A" w14:textId="47FA6881" w:rsidR="00710F7F" w:rsidRPr="00722E01" w:rsidRDefault="00710F7F" w:rsidP="004C14E2">
      <w:pPr>
        <w:rPr>
          <w:lang w:val="en-GB"/>
        </w:rPr>
      </w:pPr>
    </w:p>
    <w:p w14:paraId="66B86FD8" w14:textId="4CA7B1BF" w:rsidR="00D353D5" w:rsidRPr="00722E01" w:rsidRDefault="00D353D5" w:rsidP="004C14E2">
      <w:pPr>
        <w:rPr>
          <w:lang w:val="en-GB"/>
        </w:rPr>
      </w:pPr>
    </w:p>
    <w:p w14:paraId="001D37AF" w14:textId="6B917218" w:rsidR="00710F7F" w:rsidRPr="00722E01" w:rsidRDefault="002821F1" w:rsidP="002821F1">
      <w:pPr>
        <w:spacing w:after="160" w:line="259" w:lineRule="auto"/>
        <w:jc w:val="left"/>
        <w:rPr>
          <w:lang w:val="en-GB"/>
        </w:rPr>
      </w:pPr>
      <w:r w:rsidRPr="00722E01">
        <w:rPr>
          <w:lang w:val="en-GB"/>
        </w:rPr>
        <w:br w:type="page"/>
      </w:r>
    </w:p>
    <w:p w14:paraId="0FA0C969" w14:textId="3697107A" w:rsidR="00E80840" w:rsidRPr="00722E01" w:rsidRDefault="00E80840" w:rsidP="00E80840">
      <w:pPr>
        <w:pStyle w:val="Heading1"/>
        <w:numPr>
          <w:ilvl w:val="0"/>
          <w:numId w:val="0"/>
        </w:numPr>
      </w:pPr>
      <w:bookmarkStart w:id="39" w:name="_Toc63352327"/>
      <w:r w:rsidRPr="00722E01">
        <w:lastRenderedPageBreak/>
        <w:t xml:space="preserve">Appendix A – </w:t>
      </w:r>
      <w:r>
        <w:t>Overview of Dissemination Activities (M1-M12)</w:t>
      </w:r>
    </w:p>
    <w:p w14:paraId="5B887803" w14:textId="77777777" w:rsidR="00E80840" w:rsidRDefault="00E80840">
      <w:pPr>
        <w:spacing w:after="160" w:line="259" w:lineRule="auto"/>
        <w:jc w:val="left"/>
        <w:rPr>
          <w:rFonts w:asciiTheme="minorHAnsi" w:eastAsiaTheme="majorEastAsia" w:hAnsiTheme="minorHAnsi" w:cstheme="majorBidi"/>
          <w:b/>
          <w:color w:val="002244"/>
          <w:sz w:val="28"/>
          <w:szCs w:val="32"/>
          <w:lang w:val="en-GB"/>
        </w:rPr>
      </w:pPr>
      <w:r>
        <w:br w:type="page"/>
      </w:r>
    </w:p>
    <w:p w14:paraId="64FBF970" w14:textId="67868451" w:rsidR="00710F7F" w:rsidRPr="00722E01" w:rsidRDefault="00710F7F" w:rsidP="00DB6037">
      <w:pPr>
        <w:pStyle w:val="Heading1"/>
        <w:numPr>
          <w:ilvl w:val="0"/>
          <w:numId w:val="0"/>
        </w:numPr>
      </w:pPr>
      <w:r w:rsidRPr="00722E01">
        <w:lastRenderedPageBreak/>
        <w:t xml:space="preserve">Appendix </w:t>
      </w:r>
      <w:r w:rsidR="00E80840">
        <w:t>B</w:t>
      </w:r>
      <w:r w:rsidRPr="00722E01">
        <w:t xml:space="preserve"> – </w:t>
      </w:r>
      <w:r w:rsidR="0034036F" w:rsidRPr="00722E01">
        <w:t>Quality Assurance Review Form</w:t>
      </w:r>
      <w:bookmarkEnd w:id="39"/>
    </w:p>
    <w:p w14:paraId="21BFF640" w14:textId="004F3ED7" w:rsidR="0034036F" w:rsidRPr="00722E01" w:rsidRDefault="0034036F" w:rsidP="00EC0977">
      <w:pPr>
        <w:spacing w:before="240" w:after="240" w:line="276" w:lineRule="auto"/>
        <w:rPr>
          <w:rFonts w:cs="Calibri"/>
          <w:sz w:val="22"/>
          <w:szCs w:val="22"/>
          <w:lang w:val="en-GB"/>
        </w:rPr>
      </w:pPr>
      <w:r w:rsidRPr="00722E01">
        <w:rPr>
          <w:rFonts w:cs="Calibri"/>
          <w:sz w:val="22"/>
          <w:szCs w:val="22"/>
          <w:lang w:val="en-GB"/>
        </w:rPr>
        <w:t>The following questions should be answered by all reviewers (WP Leader, reviewer, Project Coordinator) as part of the Quality Assurance procedure. Questions answered with NO should be motivated. The deliverable author will update the draft based on the comments. When all reviewers have answered all questions with YES, only then can the Deliverable be submitted to the EC.</w:t>
      </w:r>
    </w:p>
    <w:p w14:paraId="0400F455" w14:textId="18EA3AA9" w:rsidR="0034036F" w:rsidRPr="00722E01" w:rsidRDefault="0034036F" w:rsidP="00EC0977">
      <w:pPr>
        <w:spacing w:before="240" w:after="240" w:line="276" w:lineRule="auto"/>
        <w:rPr>
          <w:rFonts w:cs="Calibri"/>
          <w:sz w:val="22"/>
          <w:szCs w:val="22"/>
          <w:lang w:val="en-GB"/>
        </w:rPr>
      </w:pPr>
      <w:r w:rsidRPr="00722E01">
        <w:rPr>
          <w:rFonts w:cs="Calibri"/>
          <w:sz w:val="22"/>
          <w:szCs w:val="22"/>
          <w:highlight w:val="yellow"/>
          <w:lang w:val="en-GB"/>
        </w:rPr>
        <w:t>NOTE: This Quality Assurance form will be removed before publication.</w:t>
      </w:r>
    </w:p>
    <w:tbl>
      <w:tblPr>
        <w:tblStyle w:val="GridTable1Light"/>
        <w:tblW w:w="9067" w:type="dxa"/>
        <w:tblLook w:val="06A0" w:firstRow="1" w:lastRow="0" w:firstColumn="1" w:lastColumn="0" w:noHBand="1" w:noVBand="1"/>
      </w:tblPr>
      <w:tblGrid>
        <w:gridCol w:w="3489"/>
        <w:gridCol w:w="1751"/>
        <w:gridCol w:w="1727"/>
        <w:gridCol w:w="2100"/>
      </w:tblGrid>
      <w:tr w:rsidR="0034036F" w:rsidRPr="00722E01" w14:paraId="102E2534" w14:textId="77777777" w:rsidTr="00460032">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12" w:space="0" w:color="002244"/>
              <w:right w:val="single" w:sz="4" w:space="0" w:color="002244"/>
            </w:tcBorders>
            <w:shd w:val="clear" w:color="auto" w:fill="0075B0"/>
          </w:tcPr>
          <w:p w14:paraId="1A7465C1" w14:textId="5992A694" w:rsidR="0034036F" w:rsidRPr="00722E01" w:rsidRDefault="0034036F" w:rsidP="00460032">
            <w:pPr>
              <w:rPr>
                <w:b w:val="0"/>
                <w:bCs w:val="0"/>
                <w:color w:val="FFFFFF" w:themeColor="background1"/>
                <w:sz w:val="20"/>
                <w:lang w:val="en-GB"/>
              </w:rPr>
            </w:pPr>
            <w:r w:rsidRPr="00722E01">
              <w:rPr>
                <w:color w:val="FFFFFF" w:themeColor="background1"/>
                <w:sz w:val="20"/>
                <w:lang w:val="en-GB"/>
              </w:rPr>
              <w:t>Question</w:t>
            </w:r>
          </w:p>
        </w:tc>
        <w:tc>
          <w:tcPr>
            <w:tcW w:w="1751" w:type="dxa"/>
            <w:tcBorders>
              <w:top w:val="single" w:sz="4" w:space="0" w:color="002244"/>
              <w:left w:val="single" w:sz="4" w:space="0" w:color="002244"/>
              <w:bottom w:val="single" w:sz="12" w:space="0" w:color="002244"/>
              <w:right w:val="single" w:sz="4" w:space="0" w:color="002244"/>
            </w:tcBorders>
            <w:shd w:val="clear" w:color="auto" w:fill="0075B0"/>
          </w:tcPr>
          <w:p w14:paraId="7E7060B2" w14:textId="69236B77" w:rsidR="0034036F" w:rsidRPr="00722E01" w:rsidRDefault="0034036F" w:rsidP="0034036F">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722E01">
              <w:rPr>
                <w:color w:val="FFFFFF" w:themeColor="background1"/>
                <w:sz w:val="20"/>
                <w:lang w:val="en-GB"/>
              </w:rPr>
              <w:t>WP Leader</w:t>
            </w:r>
          </w:p>
        </w:tc>
        <w:tc>
          <w:tcPr>
            <w:tcW w:w="1727" w:type="dxa"/>
            <w:tcBorders>
              <w:top w:val="single" w:sz="4" w:space="0" w:color="002244"/>
              <w:left w:val="single" w:sz="4" w:space="0" w:color="002244"/>
              <w:bottom w:val="single" w:sz="12" w:space="0" w:color="002244"/>
              <w:right w:val="single" w:sz="4" w:space="0" w:color="002244"/>
            </w:tcBorders>
            <w:shd w:val="clear" w:color="auto" w:fill="0075B0"/>
          </w:tcPr>
          <w:p w14:paraId="383A86B9" w14:textId="5EC6A71F" w:rsidR="0034036F" w:rsidRPr="00722E01" w:rsidRDefault="0034036F" w:rsidP="0034036F">
            <w:pPr>
              <w:jc w:val="left"/>
              <w:cnfStyle w:val="100000000000" w:firstRow="1" w:lastRow="0" w:firstColumn="0" w:lastColumn="0" w:oddVBand="0" w:evenVBand="0" w:oddHBand="0" w:evenHBand="0" w:firstRowFirstColumn="0" w:firstRowLastColumn="0" w:lastRowFirstColumn="0" w:lastRowLastColumn="0"/>
              <w:rPr>
                <w:color w:val="FFFFFF" w:themeColor="background1"/>
                <w:sz w:val="20"/>
                <w:lang w:val="en-GB"/>
              </w:rPr>
            </w:pPr>
            <w:r w:rsidRPr="00722E01">
              <w:rPr>
                <w:color w:val="FFFFFF" w:themeColor="background1"/>
                <w:sz w:val="20"/>
                <w:lang w:val="en-GB"/>
              </w:rPr>
              <w:t>Reviewer</w:t>
            </w:r>
          </w:p>
        </w:tc>
        <w:tc>
          <w:tcPr>
            <w:tcW w:w="2100" w:type="dxa"/>
            <w:tcBorders>
              <w:top w:val="single" w:sz="4" w:space="0" w:color="002244"/>
              <w:left w:val="single" w:sz="4" w:space="0" w:color="002244"/>
              <w:bottom w:val="single" w:sz="12" w:space="0" w:color="002244"/>
              <w:right w:val="single" w:sz="4" w:space="0" w:color="002244"/>
            </w:tcBorders>
            <w:shd w:val="clear" w:color="auto" w:fill="0075B0"/>
          </w:tcPr>
          <w:p w14:paraId="384F3D00" w14:textId="1A31ECC8" w:rsidR="0034036F" w:rsidRPr="00722E01" w:rsidRDefault="00EB27F1" w:rsidP="0034036F">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722E01">
              <w:rPr>
                <w:color w:val="FFFFFF" w:themeColor="background1"/>
                <w:sz w:val="20"/>
                <w:lang w:val="en-GB"/>
              </w:rPr>
              <w:t xml:space="preserve">Project </w:t>
            </w:r>
            <w:r w:rsidR="0034036F" w:rsidRPr="00722E01">
              <w:rPr>
                <w:color w:val="FFFFFF" w:themeColor="background1"/>
                <w:sz w:val="20"/>
                <w:lang w:val="en-GB"/>
              </w:rPr>
              <w:t>Coordinator</w:t>
            </w:r>
          </w:p>
        </w:tc>
      </w:tr>
      <w:tr w:rsidR="0034036F" w:rsidRPr="00722E01" w14:paraId="2458540A" w14:textId="77777777" w:rsidTr="00460032">
        <w:trPr>
          <w:trHeight w:val="308"/>
        </w:trPr>
        <w:tc>
          <w:tcPr>
            <w:cnfStyle w:val="001000000000" w:firstRow="0" w:lastRow="0" w:firstColumn="1" w:lastColumn="0" w:oddVBand="0" w:evenVBand="0" w:oddHBand="0" w:evenHBand="0" w:firstRowFirstColumn="0" w:firstRowLastColumn="0" w:lastRowFirstColumn="0" w:lastRowLastColumn="0"/>
            <w:tcW w:w="3489" w:type="dxa"/>
            <w:tcBorders>
              <w:top w:val="single" w:sz="12" w:space="0" w:color="002244"/>
              <w:left w:val="single" w:sz="4" w:space="0" w:color="002244"/>
              <w:bottom w:val="single" w:sz="4" w:space="0" w:color="002244"/>
              <w:right w:val="single" w:sz="4" w:space="0" w:color="002244"/>
            </w:tcBorders>
          </w:tcPr>
          <w:p w14:paraId="5555F5E2" w14:textId="6EB8C9F6" w:rsidR="0034036F" w:rsidRPr="00722E01" w:rsidRDefault="0034036F" w:rsidP="0034036F">
            <w:pPr>
              <w:rPr>
                <w:color w:val="1F1F1F" w:themeColor="background2" w:themeShade="80"/>
                <w:lang w:val="en-GB"/>
              </w:rPr>
            </w:pPr>
          </w:p>
        </w:tc>
        <w:tc>
          <w:tcPr>
            <w:tcW w:w="1751" w:type="dxa"/>
            <w:tcBorders>
              <w:top w:val="single" w:sz="12" w:space="0" w:color="002244"/>
              <w:left w:val="single" w:sz="4" w:space="0" w:color="002244"/>
              <w:bottom w:val="single" w:sz="4" w:space="0" w:color="002244"/>
              <w:right w:val="single" w:sz="4" w:space="0" w:color="002244"/>
            </w:tcBorders>
          </w:tcPr>
          <w:p w14:paraId="5DC6CF91" w14:textId="1BE77CE0" w:rsidR="0034036F" w:rsidRPr="00722E01"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722E01">
              <w:rPr>
                <w:color w:val="auto"/>
                <w:sz w:val="20"/>
                <w:lang w:val="en-GB" w:eastAsia="nl-NL"/>
              </w:rPr>
              <w:t>NAME</w:t>
            </w:r>
            <w:r w:rsidR="00460032" w:rsidRPr="00722E01">
              <w:rPr>
                <w:color w:val="auto"/>
                <w:sz w:val="20"/>
                <w:lang w:val="en-GB" w:eastAsia="nl-NL"/>
              </w:rPr>
              <w:t xml:space="preserve"> (Organisation)</w:t>
            </w:r>
          </w:p>
        </w:tc>
        <w:tc>
          <w:tcPr>
            <w:tcW w:w="1727" w:type="dxa"/>
            <w:tcBorders>
              <w:top w:val="single" w:sz="12" w:space="0" w:color="002244"/>
              <w:left w:val="single" w:sz="4" w:space="0" w:color="002244"/>
              <w:bottom w:val="single" w:sz="4" w:space="0" w:color="002244"/>
              <w:right w:val="single" w:sz="4" w:space="0" w:color="002244"/>
            </w:tcBorders>
          </w:tcPr>
          <w:p w14:paraId="2F15E02B" w14:textId="7575D3B0" w:rsidR="0034036F" w:rsidRPr="00722E01"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722E01">
              <w:rPr>
                <w:color w:val="auto"/>
                <w:sz w:val="20"/>
                <w:lang w:val="en-GB" w:eastAsia="nl-NL"/>
              </w:rPr>
              <w:t>NAME (O</w:t>
            </w:r>
            <w:r w:rsidR="00460032" w:rsidRPr="00722E01">
              <w:rPr>
                <w:color w:val="auto"/>
                <w:sz w:val="20"/>
                <w:lang w:val="en-GB" w:eastAsia="nl-NL"/>
              </w:rPr>
              <w:t>rganisation</w:t>
            </w:r>
            <w:r w:rsidRPr="00722E01">
              <w:rPr>
                <w:color w:val="auto"/>
                <w:sz w:val="20"/>
                <w:lang w:val="en-GB" w:eastAsia="nl-NL"/>
              </w:rPr>
              <w:t>)</w:t>
            </w:r>
          </w:p>
        </w:tc>
        <w:tc>
          <w:tcPr>
            <w:tcW w:w="2100" w:type="dxa"/>
            <w:tcBorders>
              <w:top w:val="single" w:sz="12" w:space="0" w:color="002244"/>
              <w:left w:val="single" w:sz="4" w:space="0" w:color="002244"/>
              <w:bottom w:val="single" w:sz="4" w:space="0" w:color="002244"/>
              <w:right w:val="single" w:sz="4" w:space="0" w:color="002244"/>
            </w:tcBorders>
          </w:tcPr>
          <w:p w14:paraId="75459A13" w14:textId="4C5F532D" w:rsidR="0034036F" w:rsidRPr="00722E01"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722E01">
              <w:rPr>
                <w:color w:val="auto"/>
                <w:sz w:val="20"/>
                <w:lang w:val="en-GB" w:eastAsia="nl-NL"/>
              </w:rPr>
              <w:t>NAME</w:t>
            </w:r>
            <w:r w:rsidR="00460032" w:rsidRPr="00722E01">
              <w:rPr>
                <w:color w:val="auto"/>
                <w:sz w:val="20"/>
                <w:lang w:val="en-GB" w:eastAsia="nl-NL"/>
              </w:rPr>
              <w:t xml:space="preserve"> (Organisation)</w:t>
            </w:r>
          </w:p>
        </w:tc>
      </w:tr>
      <w:tr w:rsidR="0034036F" w:rsidRPr="00722E01" w14:paraId="6162F0AE" w14:textId="77777777" w:rsidTr="00460032">
        <w:trPr>
          <w:trHeight w:val="418"/>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right w:val="single" w:sz="4" w:space="0" w:color="002244"/>
            </w:tcBorders>
          </w:tcPr>
          <w:p w14:paraId="706A75FD" w14:textId="0979BDB3" w:rsidR="0034036F" w:rsidRPr="00722E01" w:rsidRDefault="0034036F" w:rsidP="00C034FF">
            <w:pPr>
              <w:pStyle w:val="ListParagraph"/>
              <w:numPr>
                <w:ilvl w:val="0"/>
                <w:numId w:val="3"/>
              </w:numPr>
              <w:jc w:val="left"/>
              <w:rPr>
                <w:color w:val="1F1F1F" w:themeColor="background2" w:themeShade="80"/>
                <w:sz w:val="20"/>
                <w:lang w:val="en-GB"/>
              </w:rPr>
            </w:pPr>
            <w:r w:rsidRPr="00722E01">
              <w:rPr>
                <w:color w:val="auto"/>
                <w:sz w:val="20"/>
                <w:lang w:val="en-GB"/>
              </w:rPr>
              <w:t>Do you accept this Deliverable as it is?</w:t>
            </w:r>
          </w:p>
        </w:tc>
        <w:tc>
          <w:tcPr>
            <w:tcW w:w="1751" w:type="dxa"/>
            <w:tcBorders>
              <w:top w:val="single" w:sz="4" w:space="0" w:color="002244"/>
              <w:left w:val="single" w:sz="4" w:space="0" w:color="002244"/>
              <w:right w:val="single" w:sz="4" w:space="0" w:color="002244"/>
            </w:tcBorders>
          </w:tcPr>
          <w:p w14:paraId="3F3D5D53" w14:textId="1E6F3F04"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722E01">
              <w:rPr>
                <w:color w:val="auto"/>
                <w:sz w:val="20"/>
                <w:lang w:val="en-GB" w:eastAsia="nl-NL"/>
              </w:rPr>
              <w:t>Yes / No (elaborate)</w:t>
            </w:r>
          </w:p>
        </w:tc>
        <w:tc>
          <w:tcPr>
            <w:tcW w:w="1727" w:type="dxa"/>
            <w:tcBorders>
              <w:top w:val="single" w:sz="4" w:space="0" w:color="002244"/>
              <w:left w:val="single" w:sz="4" w:space="0" w:color="002244"/>
              <w:right w:val="single" w:sz="4" w:space="0" w:color="002244"/>
            </w:tcBorders>
          </w:tcPr>
          <w:p w14:paraId="30322114" w14:textId="2CD13EC4"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722E01">
              <w:rPr>
                <w:color w:val="auto"/>
                <w:sz w:val="20"/>
                <w:lang w:val="en-GB" w:eastAsia="nl-NL"/>
              </w:rPr>
              <w:t>Yes / No (elaborate)</w:t>
            </w:r>
          </w:p>
        </w:tc>
        <w:tc>
          <w:tcPr>
            <w:tcW w:w="2100" w:type="dxa"/>
            <w:tcBorders>
              <w:top w:val="single" w:sz="4" w:space="0" w:color="002244"/>
              <w:left w:val="single" w:sz="4" w:space="0" w:color="002244"/>
              <w:right w:val="single" w:sz="4" w:space="0" w:color="002244"/>
            </w:tcBorders>
          </w:tcPr>
          <w:p w14:paraId="0E2BD3A3" w14:textId="7261B586"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722E01">
              <w:rPr>
                <w:color w:val="auto"/>
                <w:sz w:val="20"/>
                <w:lang w:val="en-GB" w:eastAsia="nl-NL"/>
              </w:rPr>
              <w:t>Yes / No (elaborate)</w:t>
            </w:r>
          </w:p>
        </w:tc>
      </w:tr>
      <w:tr w:rsidR="0034036F" w:rsidRPr="00722E01" w14:paraId="311939F2" w14:textId="77777777" w:rsidTr="00460032">
        <w:trPr>
          <w:trHeight w:val="953"/>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right w:val="single" w:sz="4" w:space="0" w:color="002244"/>
            </w:tcBorders>
          </w:tcPr>
          <w:p w14:paraId="297DCB18" w14:textId="77777777" w:rsidR="0034036F" w:rsidRPr="00722E01" w:rsidRDefault="0034036F" w:rsidP="00C034FF">
            <w:pPr>
              <w:pStyle w:val="ListParagraph"/>
              <w:widowControl w:val="0"/>
              <w:numPr>
                <w:ilvl w:val="0"/>
                <w:numId w:val="3"/>
              </w:numPr>
              <w:autoSpaceDE w:val="0"/>
              <w:autoSpaceDN w:val="0"/>
              <w:spacing w:before="120" w:after="120"/>
              <w:mirrorIndents/>
              <w:jc w:val="left"/>
              <w:rPr>
                <w:b w:val="0"/>
                <w:bCs w:val="0"/>
                <w:color w:val="auto"/>
                <w:sz w:val="20"/>
                <w:lang w:val="en-GB"/>
              </w:rPr>
            </w:pPr>
            <w:r w:rsidRPr="00722E01">
              <w:rPr>
                <w:color w:val="auto"/>
                <w:sz w:val="20"/>
                <w:lang w:val="en-GB"/>
              </w:rPr>
              <w:t>Is the Deliverable complete?</w:t>
            </w:r>
          </w:p>
          <w:p w14:paraId="7A4B4E2B" w14:textId="77777777" w:rsidR="00460032" w:rsidRPr="00722E01" w:rsidRDefault="0034036F" w:rsidP="00C034FF">
            <w:pPr>
              <w:pStyle w:val="ListParagraph"/>
              <w:widowControl w:val="0"/>
              <w:numPr>
                <w:ilvl w:val="0"/>
                <w:numId w:val="4"/>
              </w:numPr>
              <w:autoSpaceDE w:val="0"/>
              <w:autoSpaceDN w:val="0"/>
              <w:spacing w:before="120" w:after="120"/>
              <w:mirrorIndents/>
              <w:jc w:val="left"/>
              <w:rPr>
                <w:b w:val="0"/>
                <w:bCs w:val="0"/>
                <w:color w:val="auto"/>
                <w:sz w:val="20"/>
                <w:lang w:val="en-GB"/>
              </w:rPr>
            </w:pPr>
            <w:r w:rsidRPr="00722E01">
              <w:rPr>
                <w:b w:val="0"/>
                <w:bCs w:val="0"/>
                <w:color w:val="auto"/>
                <w:sz w:val="20"/>
                <w:lang w:val="en-GB"/>
              </w:rPr>
              <w:t>All required chapters?</w:t>
            </w:r>
          </w:p>
          <w:p w14:paraId="6B9CD59A" w14:textId="38AA59FF" w:rsidR="0034036F" w:rsidRPr="00722E01" w:rsidRDefault="0034036F" w:rsidP="00C034FF">
            <w:pPr>
              <w:pStyle w:val="ListParagraph"/>
              <w:widowControl w:val="0"/>
              <w:numPr>
                <w:ilvl w:val="0"/>
                <w:numId w:val="4"/>
              </w:numPr>
              <w:autoSpaceDE w:val="0"/>
              <w:autoSpaceDN w:val="0"/>
              <w:spacing w:before="120" w:after="120"/>
              <w:mirrorIndents/>
              <w:jc w:val="left"/>
              <w:rPr>
                <w:b w:val="0"/>
                <w:bCs w:val="0"/>
                <w:color w:val="auto"/>
                <w:sz w:val="20"/>
                <w:lang w:val="en-GB"/>
              </w:rPr>
            </w:pPr>
            <w:r w:rsidRPr="00722E01">
              <w:rPr>
                <w:b w:val="0"/>
                <w:bCs w:val="0"/>
                <w:color w:val="auto"/>
                <w:sz w:val="20"/>
                <w:lang w:val="en-GB"/>
              </w:rPr>
              <w:t>Use of relevant templates?</w:t>
            </w:r>
          </w:p>
        </w:tc>
        <w:tc>
          <w:tcPr>
            <w:tcW w:w="1751" w:type="dxa"/>
            <w:tcBorders>
              <w:top w:val="single" w:sz="4" w:space="0" w:color="002244"/>
              <w:left w:val="single" w:sz="4" w:space="0" w:color="002244"/>
              <w:right w:val="single" w:sz="4" w:space="0" w:color="002244"/>
            </w:tcBorders>
          </w:tcPr>
          <w:p w14:paraId="7ABB6A34" w14:textId="695A45B4"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1727" w:type="dxa"/>
            <w:tcBorders>
              <w:top w:val="single" w:sz="4" w:space="0" w:color="002244"/>
              <w:left w:val="single" w:sz="4" w:space="0" w:color="002244"/>
              <w:right w:val="single" w:sz="4" w:space="0" w:color="002244"/>
            </w:tcBorders>
          </w:tcPr>
          <w:p w14:paraId="02E65770" w14:textId="47310546"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2100" w:type="dxa"/>
            <w:tcBorders>
              <w:top w:val="single" w:sz="4" w:space="0" w:color="002244"/>
              <w:left w:val="single" w:sz="4" w:space="0" w:color="002244"/>
              <w:right w:val="single" w:sz="4" w:space="0" w:color="002244"/>
            </w:tcBorders>
          </w:tcPr>
          <w:p w14:paraId="59B5119E" w14:textId="3EA42413"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r>
      <w:tr w:rsidR="0034036F" w:rsidRPr="00722E01" w14:paraId="45623242"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17AB4074" w14:textId="77777777" w:rsidR="00460032" w:rsidRPr="00722E01" w:rsidRDefault="0034036F" w:rsidP="00C034FF">
            <w:pPr>
              <w:pStyle w:val="ListParagraph"/>
              <w:widowControl w:val="0"/>
              <w:numPr>
                <w:ilvl w:val="0"/>
                <w:numId w:val="3"/>
              </w:numPr>
              <w:autoSpaceDE w:val="0"/>
              <w:autoSpaceDN w:val="0"/>
              <w:spacing w:before="120" w:after="120"/>
              <w:mirrorIndents/>
              <w:jc w:val="left"/>
              <w:rPr>
                <w:color w:val="auto"/>
                <w:sz w:val="20"/>
                <w:lang w:val="en-GB"/>
              </w:rPr>
            </w:pPr>
            <w:r w:rsidRPr="00722E01">
              <w:rPr>
                <w:color w:val="auto"/>
                <w:sz w:val="20"/>
                <w:lang w:val="en-GB"/>
              </w:rPr>
              <w:t xml:space="preserve">Does the Deliverable correspond to the </w:t>
            </w:r>
            <w:proofErr w:type="spellStart"/>
            <w:r w:rsidRPr="00722E01">
              <w:rPr>
                <w:color w:val="auto"/>
                <w:sz w:val="20"/>
                <w:lang w:val="en-GB"/>
              </w:rPr>
              <w:t>DoA</w:t>
            </w:r>
            <w:proofErr w:type="spellEnd"/>
            <w:r w:rsidRPr="00722E01">
              <w:rPr>
                <w:color w:val="auto"/>
                <w:sz w:val="20"/>
                <w:lang w:val="en-GB"/>
              </w:rPr>
              <w:t>?</w:t>
            </w:r>
          </w:p>
          <w:p w14:paraId="2FD0C8B7" w14:textId="4EF6DE1F" w:rsidR="0034036F" w:rsidRPr="00722E01" w:rsidRDefault="0034036F" w:rsidP="00C034FF">
            <w:pPr>
              <w:pStyle w:val="ListParagraph"/>
              <w:widowControl w:val="0"/>
              <w:numPr>
                <w:ilvl w:val="0"/>
                <w:numId w:val="4"/>
              </w:numPr>
              <w:autoSpaceDE w:val="0"/>
              <w:autoSpaceDN w:val="0"/>
              <w:spacing w:before="120" w:after="120"/>
              <w:mirrorIndents/>
              <w:jc w:val="left"/>
              <w:rPr>
                <w:color w:val="auto"/>
                <w:sz w:val="20"/>
                <w:lang w:val="en-GB"/>
              </w:rPr>
            </w:pPr>
            <w:r w:rsidRPr="00722E01">
              <w:rPr>
                <w:b w:val="0"/>
                <w:bCs w:val="0"/>
                <w:color w:val="auto"/>
                <w:sz w:val="20"/>
                <w:lang w:val="en-GB"/>
              </w:rPr>
              <w:t>All relevant actions preformed and reported?</w:t>
            </w:r>
          </w:p>
        </w:tc>
        <w:tc>
          <w:tcPr>
            <w:tcW w:w="1751" w:type="dxa"/>
            <w:tcBorders>
              <w:top w:val="single" w:sz="4" w:space="0" w:color="002244"/>
              <w:left w:val="single" w:sz="4" w:space="0" w:color="002244"/>
              <w:bottom w:val="single" w:sz="4" w:space="0" w:color="002244"/>
              <w:right w:val="single" w:sz="4" w:space="0" w:color="002244"/>
            </w:tcBorders>
          </w:tcPr>
          <w:p w14:paraId="77B0D91D" w14:textId="03056199"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1727" w:type="dxa"/>
            <w:tcBorders>
              <w:top w:val="single" w:sz="4" w:space="0" w:color="002244"/>
              <w:left w:val="single" w:sz="4" w:space="0" w:color="002244"/>
              <w:bottom w:val="single" w:sz="4" w:space="0" w:color="002244"/>
              <w:right w:val="single" w:sz="4" w:space="0" w:color="002244"/>
            </w:tcBorders>
          </w:tcPr>
          <w:p w14:paraId="5686160F" w14:textId="007DD55F"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2100" w:type="dxa"/>
            <w:tcBorders>
              <w:top w:val="single" w:sz="4" w:space="0" w:color="002244"/>
              <w:left w:val="single" w:sz="4" w:space="0" w:color="002244"/>
              <w:bottom w:val="single" w:sz="4" w:space="0" w:color="002244"/>
              <w:right w:val="single" w:sz="4" w:space="0" w:color="002244"/>
            </w:tcBorders>
          </w:tcPr>
          <w:p w14:paraId="71092645" w14:textId="766F461F"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r>
      <w:tr w:rsidR="0034036F" w:rsidRPr="00722E01" w14:paraId="3DDFE1D7"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25E21555" w14:textId="77777777" w:rsidR="0034036F" w:rsidRPr="00722E01" w:rsidRDefault="0034036F" w:rsidP="00C034FF">
            <w:pPr>
              <w:pStyle w:val="ListParagraph"/>
              <w:widowControl w:val="0"/>
              <w:numPr>
                <w:ilvl w:val="0"/>
                <w:numId w:val="3"/>
              </w:numPr>
              <w:autoSpaceDE w:val="0"/>
              <w:autoSpaceDN w:val="0"/>
              <w:spacing w:before="120" w:after="120"/>
              <w:mirrorIndents/>
              <w:jc w:val="left"/>
              <w:rPr>
                <w:color w:val="auto"/>
                <w:sz w:val="20"/>
                <w:lang w:val="en-GB"/>
              </w:rPr>
            </w:pPr>
            <w:r w:rsidRPr="00722E01">
              <w:rPr>
                <w:color w:val="auto"/>
                <w:sz w:val="20"/>
                <w:lang w:val="en-GB"/>
              </w:rPr>
              <w:t>Is the Deliverable in line with the IDEALFUEL objectives?</w:t>
            </w:r>
          </w:p>
          <w:p w14:paraId="43BDCC8D" w14:textId="77777777" w:rsidR="00460032" w:rsidRPr="00722E01" w:rsidRDefault="0034036F" w:rsidP="00C034FF">
            <w:pPr>
              <w:pStyle w:val="ListParagraph"/>
              <w:widowControl w:val="0"/>
              <w:numPr>
                <w:ilvl w:val="0"/>
                <w:numId w:val="4"/>
              </w:numPr>
              <w:autoSpaceDE w:val="0"/>
              <w:autoSpaceDN w:val="0"/>
              <w:spacing w:before="120" w:after="120"/>
              <w:mirrorIndents/>
              <w:jc w:val="left"/>
              <w:rPr>
                <w:b w:val="0"/>
                <w:bCs w:val="0"/>
                <w:color w:val="auto"/>
                <w:sz w:val="20"/>
                <w:lang w:val="en-GB"/>
              </w:rPr>
            </w:pPr>
            <w:r w:rsidRPr="00722E01">
              <w:rPr>
                <w:b w:val="0"/>
                <w:bCs w:val="0"/>
                <w:color w:val="auto"/>
                <w:sz w:val="20"/>
                <w:lang w:val="en-GB"/>
              </w:rPr>
              <w:t>WP objectives</w:t>
            </w:r>
          </w:p>
          <w:p w14:paraId="632EE857" w14:textId="43378388" w:rsidR="0034036F" w:rsidRPr="00722E01" w:rsidRDefault="0034036F" w:rsidP="00C034FF">
            <w:pPr>
              <w:pStyle w:val="ListParagraph"/>
              <w:widowControl w:val="0"/>
              <w:numPr>
                <w:ilvl w:val="0"/>
                <w:numId w:val="4"/>
              </w:numPr>
              <w:autoSpaceDE w:val="0"/>
              <w:autoSpaceDN w:val="0"/>
              <w:spacing w:before="120" w:after="120"/>
              <w:mirrorIndents/>
              <w:jc w:val="left"/>
              <w:rPr>
                <w:b w:val="0"/>
                <w:bCs w:val="0"/>
                <w:color w:val="auto"/>
                <w:sz w:val="20"/>
                <w:lang w:val="en-GB"/>
              </w:rPr>
            </w:pPr>
            <w:r w:rsidRPr="00722E01">
              <w:rPr>
                <w:b w:val="0"/>
                <w:bCs w:val="0"/>
                <w:color w:val="auto"/>
                <w:sz w:val="20"/>
                <w:lang w:val="en-GB"/>
              </w:rPr>
              <w:t>Task Objectives</w:t>
            </w:r>
          </w:p>
        </w:tc>
        <w:tc>
          <w:tcPr>
            <w:tcW w:w="1751" w:type="dxa"/>
            <w:tcBorders>
              <w:top w:val="single" w:sz="4" w:space="0" w:color="002244"/>
              <w:left w:val="single" w:sz="4" w:space="0" w:color="002244"/>
              <w:bottom w:val="single" w:sz="4" w:space="0" w:color="002244"/>
              <w:right w:val="single" w:sz="4" w:space="0" w:color="002244"/>
            </w:tcBorders>
          </w:tcPr>
          <w:p w14:paraId="19942DB2" w14:textId="2DA491BF"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1727" w:type="dxa"/>
            <w:tcBorders>
              <w:top w:val="single" w:sz="4" w:space="0" w:color="002244"/>
              <w:left w:val="single" w:sz="4" w:space="0" w:color="002244"/>
              <w:bottom w:val="single" w:sz="4" w:space="0" w:color="002244"/>
              <w:right w:val="single" w:sz="4" w:space="0" w:color="002244"/>
            </w:tcBorders>
          </w:tcPr>
          <w:p w14:paraId="64A9C234" w14:textId="1D7820C2"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2100" w:type="dxa"/>
            <w:tcBorders>
              <w:top w:val="single" w:sz="4" w:space="0" w:color="002244"/>
              <w:left w:val="single" w:sz="4" w:space="0" w:color="002244"/>
              <w:bottom w:val="single" w:sz="4" w:space="0" w:color="002244"/>
              <w:right w:val="single" w:sz="4" w:space="0" w:color="002244"/>
            </w:tcBorders>
          </w:tcPr>
          <w:p w14:paraId="5F8C3C1A" w14:textId="248D7A2F"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r>
      <w:tr w:rsidR="0034036F" w:rsidRPr="00722E01" w14:paraId="615DA0A6"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62953065" w14:textId="77777777" w:rsidR="0034036F" w:rsidRPr="00722E01" w:rsidRDefault="0034036F" w:rsidP="00C034FF">
            <w:pPr>
              <w:pStyle w:val="ListParagraph"/>
              <w:widowControl w:val="0"/>
              <w:numPr>
                <w:ilvl w:val="0"/>
                <w:numId w:val="3"/>
              </w:numPr>
              <w:autoSpaceDE w:val="0"/>
              <w:autoSpaceDN w:val="0"/>
              <w:spacing w:before="120" w:after="120"/>
              <w:mirrorIndents/>
              <w:jc w:val="left"/>
              <w:rPr>
                <w:color w:val="auto"/>
                <w:sz w:val="20"/>
                <w:lang w:val="en-GB"/>
              </w:rPr>
            </w:pPr>
            <w:r w:rsidRPr="00722E01">
              <w:rPr>
                <w:color w:val="auto"/>
                <w:sz w:val="20"/>
                <w:lang w:val="en-GB"/>
              </w:rPr>
              <w:t>Is the technical quality sufficient?</w:t>
            </w:r>
          </w:p>
          <w:p w14:paraId="106E6BEF" w14:textId="3D7DD3B0" w:rsidR="0034036F" w:rsidRPr="00722E01" w:rsidRDefault="00460032" w:rsidP="00C034FF">
            <w:pPr>
              <w:pStyle w:val="ListParagraph"/>
              <w:widowControl w:val="0"/>
              <w:numPr>
                <w:ilvl w:val="0"/>
                <w:numId w:val="4"/>
              </w:numPr>
              <w:autoSpaceDE w:val="0"/>
              <w:autoSpaceDN w:val="0"/>
              <w:spacing w:before="120" w:after="120"/>
              <w:mirrorIndents/>
              <w:jc w:val="left"/>
              <w:rPr>
                <w:rFonts w:cs="Calibri"/>
                <w:sz w:val="22"/>
                <w:szCs w:val="22"/>
                <w:lang w:val="en-GB"/>
              </w:rPr>
            </w:pPr>
            <w:r w:rsidRPr="00722E01">
              <w:rPr>
                <w:b w:val="0"/>
                <w:bCs w:val="0"/>
                <w:color w:val="auto"/>
                <w:sz w:val="20"/>
                <w:lang w:val="en-GB"/>
              </w:rPr>
              <w:t>I</w:t>
            </w:r>
            <w:r w:rsidR="0034036F" w:rsidRPr="00722E01">
              <w:rPr>
                <w:b w:val="0"/>
                <w:bCs w:val="0"/>
                <w:color w:val="auto"/>
                <w:sz w:val="20"/>
                <w:lang w:val="en-GB"/>
              </w:rPr>
              <w:t>nputs and assumptions correct/clear?</w:t>
            </w:r>
          </w:p>
          <w:p w14:paraId="0A4BA2E0" w14:textId="77777777" w:rsidR="00460032" w:rsidRPr="00722E01" w:rsidRDefault="0034036F" w:rsidP="00C034FF">
            <w:pPr>
              <w:pStyle w:val="ListParagraph"/>
              <w:widowControl w:val="0"/>
              <w:numPr>
                <w:ilvl w:val="0"/>
                <w:numId w:val="4"/>
              </w:numPr>
              <w:autoSpaceDE w:val="0"/>
              <w:autoSpaceDN w:val="0"/>
              <w:spacing w:before="120" w:after="120"/>
              <w:mirrorIndents/>
              <w:jc w:val="left"/>
              <w:rPr>
                <w:rFonts w:cs="Calibri"/>
                <w:sz w:val="22"/>
                <w:szCs w:val="22"/>
                <w:lang w:val="en-GB"/>
              </w:rPr>
            </w:pPr>
            <w:r w:rsidRPr="00722E01">
              <w:rPr>
                <w:b w:val="0"/>
                <w:bCs w:val="0"/>
                <w:color w:val="auto"/>
                <w:sz w:val="20"/>
                <w:lang w:val="en-GB"/>
              </w:rPr>
              <w:t>Data, calculations, and motivations correct/clear?</w:t>
            </w:r>
          </w:p>
          <w:p w14:paraId="50E7BCBC" w14:textId="188A3CCF" w:rsidR="0034036F" w:rsidRPr="00722E01" w:rsidRDefault="0034036F" w:rsidP="00C034FF">
            <w:pPr>
              <w:pStyle w:val="ListParagraph"/>
              <w:widowControl w:val="0"/>
              <w:numPr>
                <w:ilvl w:val="0"/>
                <w:numId w:val="4"/>
              </w:numPr>
              <w:autoSpaceDE w:val="0"/>
              <w:autoSpaceDN w:val="0"/>
              <w:spacing w:before="120" w:after="120"/>
              <w:mirrorIndents/>
              <w:jc w:val="left"/>
              <w:rPr>
                <w:rFonts w:cs="Calibri"/>
                <w:b w:val="0"/>
                <w:bCs w:val="0"/>
                <w:sz w:val="22"/>
                <w:szCs w:val="22"/>
                <w:lang w:val="en-GB"/>
              </w:rPr>
            </w:pPr>
            <w:r w:rsidRPr="00722E01">
              <w:rPr>
                <w:b w:val="0"/>
                <w:bCs w:val="0"/>
                <w:color w:val="auto"/>
                <w:sz w:val="20"/>
                <w:lang w:val="en-GB"/>
              </w:rPr>
              <w:t>Outputs and conclusions correct/clear?</w:t>
            </w:r>
          </w:p>
        </w:tc>
        <w:tc>
          <w:tcPr>
            <w:tcW w:w="1751" w:type="dxa"/>
            <w:tcBorders>
              <w:top w:val="single" w:sz="4" w:space="0" w:color="002244"/>
              <w:left w:val="single" w:sz="4" w:space="0" w:color="002244"/>
              <w:bottom w:val="single" w:sz="4" w:space="0" w:color="002244"/>
              <w:right w:val="single" w:sz="4" w:space="0" w:color="002244"/>
            </w:tcBorders>
          </w:tcPr>
          <w:p w14:paraId="65406B03" w14:textId="26D518B6"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1727" w:type="dxa"/>
            <w:tcBorders>
              <w:top w:val="single" w:sz="4" w:space="0" w:color="002244"/>
              <w:left w:val="single" w:sz="4" w:space="0" w:color="002244"/>
              <w:bottom w:val="single" w:sz="4" w:space="0" w:color="002244"/>
              <w:right w:val="single" w:sz="4" w:space="0" w:color="002244"/>
            </w:tcBorders>
          </w:tcPr>
          <w:p w14:paraId="73562F73" w14:textId="5821C6B9"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2100" w:type="dxa"/>
            <w:tcBorders>
              <w:top w:val="single" w:sz="4" w:space="0" w:color="002244"/>
              <w:left w:val="single" w:sz="4" w:space="0" w:color="002244"/>
              <w:bottom w:val="single" w:sz="4" w:space="0" w:color="002244"/>
              <w:right w:val="single" w:sz="4" w:space="0" w:color="002244"/>
            </w:tcBorders>
          </w:tcPr>
          <w:p w14:paraId="4C67350E" w14:textId="22D1816C"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r>
      <w:tr w:rsidR="0034036F" w:rsidRPr="00722E01" w14:paraId="5D6B4F27"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5FE8E23C" w14:textId="07DF1127" w:rsidR="0034036F" w:rsidRPr="00722E01" w:rsidRDefault="0034036F" w:rsidP="00C034FF">
            <w:pPr>
              <w:pStyle w:val="ListParagraph"/>
              <w:widowControl w:val="0"/>
              <w:numPr>
                <w:ilvl w:val="0"/>
                <w:numId w:val="3"/>
              </w:numPr>
              <w:autoSpaceDE w:val="0"/>
              <w:autoSpaceDN w:val="0"/>
              <w:spacing w:before="120" w:after="120"/>
              <w:mirrorIndents/>
              <w:jc w:val="left"/>
              <w:rPr>
                <w:color w:val="1F1F1F" w:themeColor="background2" w:themeShade="80"/>
                <w:sz w:val="20"/>
                <w:lang w:val="en-GB"/>
              </w:rPr>
            </w:pPr>
            <w:r w:rsidRPr="00722E01">
              <w:rPr>
                <w:color w:val="auto"/>
                <w:sz w:val="20"/>
                <w:lang w:val="en-GB"/>
              </w:rPr>
              <w:t>Is created and potential IP identified and are protection measures in place?</w:t>
            </w:r>
          </w:p>
        </w:tc>
        <w:tc>
          <w:tcPr>
            <w:tcW w:w="1751" w:type="dxa"/>
            <w:tcBorders>
              <w:top w:val="single" w:sz="4" w:space="0" w:color="002244"/>
              <w:left w:val="single" w:sz="4" w:space="0" w:color="002244"/>
              <w:bottom w:val="single" w:sz="4" w:space="0" w:color="002244"/>
              <w:right w:val="single" w:sz="4" w:space="0" w:color="002244"/>
            </w:tcBorders>
          </w:tcPr>
          <w:p w14:paraId="043C0126" w14:textId="03ECCCC1"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1727" w:type="dxa"/>
            <w:tcBorders>
              <w:top w:val="single" w:sz="4" w:space="0" w:color="002244"/>
              <w:left w:val="single" w:sz="4" w:space="0" w:color="002244"/>
              <w:bottom w:val="single" w:sz="4" w:space="0" w:color="002244"/>
              <w:right w:val="single" w:sz="4" w:space="0" w:color="002244"/>
            </w:tcBorders>
          </w:tcPr>
          <w:p w14:paraId="0D04D11F" w14:textId="2E77B1DA"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2100" w:type="dxa"/>
            <w:tcBorders>
              <w:top w:val="single" w:sz="4" w:space="0" w:color="002244"/>
              <w:left w:val="single" w:sz="4" w:space="0" w:color="002244"/>
              <w:bottom w:val="single" w:sz="4" w:space="0" w:color="002244"/>
              <w:right w:val="single" w:sz="4" w:space="0" w:color="002244"/>
            </w:tcBorders>
          </w:tcPr>
          <w:p w14:paraId="0CD73C3A" w14:textId="40EEB257"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r>
      <w:tr w:rsidR="0034036F" w:rsidRPr="00722E01" w14:paraId="2FE417F7"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78C87689" w14:textId="203C8BA6" w:rsidR="0034036F" w:rsidRPr="00722E01" w:rsidRDefault="0034036F" w:rsidP="00C034FF">
            <w:pPr>
              <w:pStyle w:val="ListParagraph"/>
              <w:numPr>
                <w:ilvl w:val="0"/>
                <w:numId w:val="3"/>
              </w:numPr>
              <w:jc w:val="left"/>
              <w:rPr>
                <w:color w:val="1F1F1F" w:themeColor="background2" w:themeShade="80"/>
                <w:sz w:val="20"/>
                <w:lang w:val="en-GB"/>
              </w:rPr>
            </w:pPr>
            <w:r w:rsidRPr="00722E01">
              <w:rPr>
                <w:color w:val="auto"/>
                <w:sz w:val="20"/>
                <w:lang w:val="en-GB"/>
              </w:rPr>
              <w:t>Is the Risk Procedure followed and reported?</w:t>
            </w:r>
          </w:p>
        </w:tc>
        <w:tc>
          <w:tcPr>
            <w:tcW w:w="1751" w:type="dxa"/>
            <w:tcBorders>
              <w:top w:val="single" w:sz="4" w:space="0" w:color="002244"/>
              <w:left w:val="single" w:sz="4" w:space="0" w:color="002244"/>
              <w:bottom w:val="single" w:sz="4" w:space="0" w:color="002244"/>
              <w:right w:val="single" w:sz="4" w:space="0" w:color="002244"/>
            </w:tcBorders>
          </w:tcPr>
          <w:p w14:paraId="3D787123" w14:textId="4DC62330"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1727" w:type="dxa"/>
            <w:tcBorders>
              <w:top w:val="single" w:sz="4" w:space="0" w:color="002244"/>
              <w:left w:val="single" w:sz="4" w:space="0" w:color="002244"/>
              <w:bottom w:val="single" w:sz="4" w:space="0" w:color="002244"/>
              <w:right w:val="single" w:sz="4" w:space="0" w:color="002244"/>
            </w:tcBorders>
          </w:tcPr>
          <w:p w14:paraId="50991FDC" w14:textId="4540D801"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2100" w:type="dxa"/>
            <w:tcBorders>
              <w:top w:val="single" w:sz="4" w:space="0" w:color="002244"/>
              <w:left w:val="single" w:sz="4" w:space="0" w:color="002244"/>
              <w:bottom w:val="single" w:sz="4" w:space="0" w:color="002244"/>
              <w:right w:val="single" w:sz="4" w:space="0" w:color="002244"/>
            </w:tcBorders>
          </w:tcPr>
          <w:p w14:paraId="1D681417" w14:textId="63AB89F5"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r>
      <w:tr w:rsidR="0034036F" w:rsidRPr="00722E01" w14:paraId="03F5EB60"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0C536B17" w14:textId="77777777" w:rsidR="0034036F" w:rsidRPr="00722E01" w:rsidRDefault="0034036F" w:rsidP="00C034FF">
            <w:pPr>
              <w:pStyle w:val="ListParagraph"/>
              <w:widowControl w:val="0"/>
              <w:numPr>
                <w:ilvl w:val="0"/>
                <w:numId w:val="3"/>
              </w:numPr>
              <w:autoSpaceDE w:val="0"/>
              <w:autoSpaceDN w:val="0"/>
              <w:spacing w:before="120" w:after="120"/>
              <w:mirrorIndents/>
              <w:jc w:val="left"/>
              <w:rPr>
                <w:color w:val="auto"/>
                <w:sz w:val="20"/>
                <w:lang w:val="en-GB"/>
              </w:rPr>
            </w:pPr>
            <w:r w:rsidRPr="00722E01">
              <w:rPr>
                <w:color w:val="auto"/>
                <w:sz w:val="20"/>
                <w:lang w:val="en-GB"/>
              </w:rPr>
              <w:t>Is the reporting quality sufficient?</w:t>
            </w:r>
          </w:p>
          <w:p w14:paraId="77400115" w14:textId="77777777" w:rsidR="0034036F" w:rsidRPr="00722E01" w:rsidRDefault="0034036F" w:rsidP="00C034FF">
            <w:pPr>
              <w:pStyle w:val="ListParagraph"/>
              <w:widowControl w:val="0"/>
              <w:numPr>
                <w:ilvl w:val="0"/>
                <w:numId w:val="5"/>
              </w:numPr>
              <w:autoSpaceDE w:val="0"/>
              <w:autoSpaceDN w:val="0"/>
              <w:spacing w:before="120" w:after="120"/>
              <w:mirrorIndents/>
              <w:jc w:val="left"/>
              <w:rPr>
                <w:b w:val="0"/>
                <w:bCs w:val="0"/>
                <w:color w:val="auto"/>
                <w:sz w:val="20"/>
                <w:lang w:val="en-GB"/>
              </w:rPr>
            </w:pPr>
            <w:r w:rsidRPr="00722E01">
              <w:rPr>
                <w:b w:val="0"/>
                <w:bCs w:val="0"/>
                <w:color w:val="auto"/>
                <w:sz w:val="20"/>
                <w:lang w:val="en-GB"/>
              </w:rPr>
              <w:t>Clear language</w:t>
            </w:r>
          </w:p>
          <w:p w14:paraId="6D767784" w14:textId="77777777" w:rsidR="0034036F" w:rsidRPr="00722E01" w:rsidRDefault="0034036F" w:rsidP="00C034FF">
            <w:pPr>
              <w:pStyle w:val="ListParagraph"/>
              <w:widowControl w:val="0"/>
              <w:numPr>
                <w:ilvl w:val="0"/>
                <w:numId w:val="5"/>
              </w:numPr>
              <w:autoSpaceDE w:val="0"/>
              <w:autoSpaceDN w:val="0"/>
              <w:spacing w:before="120" w:after="120"/>
              <w:mirrorIndents/>
              <w:jc w:val="left"/>
              <w:rPr>
                <w:b w:val="0"/>
                <w:bCs w:val="0"/>
                <w:color w:val="auto"/>
                <w:sz w:val="20"/>
                <w:lang w:val="en-GB"/>
              </w:rPr>
            </w:pPr>
            <w:r w:rsidRPr="00722E01">
              <w:rPr>
                <w:b w:val="0"/>
                <w:bCs w:val="0"/>
                <w:color w:val="auto"/>
                <w:sz w:val="20"/>
                <w:lang w:val="en-GB"/>
              </w:rPr>
              <w:t>Clear argumentation</w:t>
            </w:r>
          </w:p>
          <w:p w14:paraId="3EFB1765" w14:textId="77777777" w:rsidR="00460032" w:rsidRPr="00722E01" w:rsidRDefault="0034036F" w:rsidP="00C034FF">
            <w:pPr>
              <w:pStyle w:val="ListParagraph"/>
              <w:widowControl w:val="0"/>
              <w:numPr>
                <w:ilvl w:val="0"/>
                <w:numId w:val="5"/>
              </w:numPr>
              <w:autoSpaceDE w:val="0"/>
              <w:autoSpaceDN w:val="0"/>
              <w:spacing w:before="120" w:after="120"/>
              <w:mirrorIndents/>
              <w:jc w:val="left"/>
              <w:rPr>
                <w:b w:val="0"/>
                <w:bCs w:val="0"/>
                <w:color w:val="auto"/>
                <w:sz w:val="20"/>
                <w:lang w:val="en-GB"/>
              </w:rPr>
            </w:pPr>
            <w:r w:rsidRPr="00722E01">
              <w:rPr>
                <w:b w:val="0"/>
                <w:bCs w:val="0"/>
                <w:color w:val="auto"/>
                <w:sz w:val="20"/>
                <w:lang w:val="en-GB"/>
              </w:rPr>
              <w:t>Consistency</w:t>
            </w:r>
          </w:p>
          <w:p w14:paraId="7CBC53D1" w14:textId="527DCBAA" w:rsidR="0034036F" w:rsidRPr="00722E01" w:rsidRDefault="0034036F" w:rsidP="00C034FF">
            <w:pPr>
              <w:pStyle w:val="ListParagraph"/>
              <w:widowControl w:val="0"/>
              <w:numPr>
                <w:ilvl w:val="0"/>
                <w:numId w:val="5"/>
              </w:numPr>
              <w:autoSpaceDE w:val="0"/>
              <w:autoSpaceDN w:val="0"/>
              <w:spacing w:before="120" w:after="120"/>
              <w:mirrorIndents/>
              <w:jc w:val="left"/>
              <w:rPr>
                <w:b w:val="0"/>
                <w:bCs w:val="0"/>
                <w:color w:val="auto"/>
                <w:sz w:val="20"/>
                <w:lang w:val="en-GB"/>
              </w:rPr>
            </w:pPr>
            <w:r w:rsidRPr="00722E01">
              <w:rPr>
                <w:b w:val="0"/>
                <w:bCs w:val="0"/>
                <w:color w:val="auto"/>
                <w:sz w:val="20"/>
                <w:lang w:val="en-GB"/>
              </w:rPr>
              <w:t>Structure</w:t>
            </w:r>
          </w:p>
        </w:tc>
        <w:tc>
          <w:tcPr>
            <w:tcW w:w="1751" w:type="dxa"/>
            <w:tcBorders>
              <w:top w:val="single" w:sz="4" w:space="0" w:color="002244"/>
              <w:left w:val="single" w:sz="4" w:space="0" w:color="002244"/>
              <w:bottom w:val="single" w:sz="4" w:space="0" w:color="002244"/>
              <w:right w:val="single" w:sz="4" w:space="0" w:color="002244"/>
            </w:tcBorders>
          </w:tcPr>
          <w:p w14:paraId="5FE87CB9" w14:textId="6F42C316"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722E01">
              <w:rPr>
                <w:color w:val="auto"/>
                <w:sz w:val="20"/>
                <w:lang w:val="en-GB" w:eastAsia="nl-NL"/>
              </w:rPr>
              <w:t>Yes / No (elaborate)</w:t>
            </w:r>
          </w:p>
        </w:tc>
        <w:tc>
          <w:tcPr>
            <w:tcW w:w="1727" w:type="dxa"/>
            <w:tcBorders>
              <w:top w:val="single" w:sz="4" w:space="0" w:color="002244"/>
              <w:left w:val="single" w:sz="4" w:space="0" w:color="002244"/>
              <w:bottom w:val="single" w:sz="4" w:space="0" w:color="002244"/>
              <w:right w:val="single" w:sz="4" w:space="0" w:color="002244"/>
            </w:tcBorders>
          </w:tcPr>
          <w:p w14:paraId="7505B286" w14:textId="6F4312A2"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722E01">
              <w:rPr>
                <w:color w:val="auto"/>
                <w:sz w:val="20"/>
                <w:lang w:val="en-GB" w:eastAsia="nl-NL"/>
              </w:rPr>
              <w:t>Yes / No (elaborate)</w:t>
            </w:r>
          </w:p>
        </w:tc>
        <w:tc>
          <w:tcPr>
            <w:tcW w:w="2100" w:type="dxa"/>
            <w:tcBorders>
              <w:top w:val="single" w:sz="4" w:space="0" w:color="002244"/>
              <w:left w:val="single" w:sz="4" w:space="0" w:color="002244"/>
              <w:bottom w:val="single" w:sz="4" w:space="0" w:color="002244"/>
              <w:right w:val="single" w:sz="4" w:space="0" w:color="002244"/>
            </w:tcBorders>
          </w:tcPr>
          <w:p w14:paraId="769EBF67" w14:textId="7B2ECEF4"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722E01">
              <w:rPr>
                <w:color w:val="auto"/>
                <w:sz w:val="20"/>
                <w:lang w:val="en-GB" w:eastAsia="nl-NL"/>
              </w:rPr>
              <w:t>Yes / No (elaborate)</w:t>
            </w:r>
          </w:p>
        </w:tc>
      </w:tr>
    </w:tbl>
    <w:p w14:paraId="5C6494B8" w14:textId="040D522A" w:rsidR="00710F7F" w:rsidRPr="00722E01" w:rsidRDefault="00710F7F" w:rsidP="00EC0977">
      <w:pPr>
        <w:tabs>
          <w:tab w:val="left" w:pos="1530"/>
        </w:tabs>
        <w:rPr>
          <w:lang w:val="en-GB"/>
        </w:rPr>
      </w:pPr>
    </w:p>
    <w:sectPr w:rsidR="00710F7F" w:rsidRPr="00722E01" w:rsidSect="00095ECB">
      <w:headerReference w:type="default" r:id="rId16"/>
      <w:footerReference w:type="default" r:id="rId17"/>
      <w:footerReference w:type="first" r:id="rId18"/>
      <w:pgSz w:w="11906" w:h="16838"/>
      <w:pgMar w:top="1418" w:right="1134"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DBE1A" w14:textId="77777777" w:rsidR="00DD4DF2" w:rsidRDefault="00DD4DF2" w:rsidP="00AF6EDB">
      <w:r>
        <w:separator/>
      </w:r>
    </w:p>
  </w:endnote>
  <w:endnote w:type="continuationSeparator" w:id="0">
    <w:p w14:paraId="3AA9DC0B" w14:textId="77777777" w:rsidR="00DD4DF2" w:rsidRDefault="00DD4DF2" w:rsidP="00AF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A2AD8" w14:textId="0C531040" w:rsidR="00DD4DF2" w:rsidRPr="00530FD4" w:rsidRDefault="00DD4DF2" w:rsidP="00095ECB">
    <w:pPr>
      <w:pStyle w:val="Footer"/>
      <w:tabs>
        <w:tab w:val="clear" w:pos="9072"/>
        <w:tab w:val="right" w:pos="9638"/>
      </w:tabs>
      <w:rPr>
        <w:rFonts w:cs="Calibri"/>
        <w:color w:val="2F2F2F" w:themeColor="background2" w:themeShade="BF"/>
        <w:sz w:val="18"/>
        <w:szCs w:val="18"/>
      </w:rPr>
    </w:pPr>
    <w:r w:rsidRPr="00530FD4">
      <w:rPr>
        <w:color w:val="2F2F2F" w:themeColor="background2" w:themeShade="BF"/>
      </w:rPr>
      <w:t>D</w:t>
    </w:r>
    <w:r>
      <w:rPr>
        <w:color w:val="2F2F2F" w:themeColor="background2" w:themeShade="BF"/>
      </w:rPr>
      <w:t>7</w:t>
    </w:r>
    <w:r w:rsidRPr="00530FD4">
      <w:rPr>
        <w:color w:val="2F2F2F" w:themeColor="background2" w:themeShade="BF"/>
      </w:rPr>
      <w:t>.</w:t>
    </w:r>
    <w:r>
      <w:rPr>
        <w:color w:val="2F2F2F" w:themeColor="background2" w:themeShade="BF"/>
      </w:rPr>
      <w:t>3</w:t>
    </w:r>
    <w:r w:rsidRPr="00530FD4">
      <w:rPr>
        <w:color w:val="2F2F2F" w:themeColor="background2" w:themeShade="BF"/>
      </w:rPr>
      <w:t xml:space="preserve"> – </w:t>
    </w:r>
    <w:r>
      <w:rPr>
        <w:color w:val="2F2F2F" w:themeColor="background2" w:themeShade="BF"/>
      </w:rPr>
      <w:t>Dissemination Plan</w:t>
    </w:r>
    <w:r w:rsidRPr="00530FD4">
      <w:rPr>
        <w:color w:val="2F2F2F" w:themeColor="background2" w:themeShade="BF"/>
      </w:rPr>
      <w:t xml:space="preserve"> – PU    </w:t>
    </w:r>
    <w:r>
      <w:rPr>
        <w:color w:val="2F2F2F" w:themeColor="background2" w:themeShade="BF"/>
      </w:rPr>
      <w:tab/>
    </w:r>
    <w:r>
      <w:rPr>
        <w:color w:val="2F2F2F" w:themeColor="background2" w:themeShade="BF"/>
      </w:rPr>
      <w:tab/>
    </w:r>
    <w:r w:rsidRPr="00530FD4">
      <w:rPr>
        <w:rFonts w:cs="Calibri"/>
        <w:color w:val="2F2F2F" w:themeColor="background2" w:themeShade="BF"/>
        <w:sz w:val="18"/>
        <w:szCs w:val="18"/>
      </w:rPr>
      <w:fldChar w:fldCharType="begin"/>
    </w:r>
    <w:r w:rsidRPr="00530FD4">
      <w:rPr>
        <w:rFonts w:cs="Calibri"/>
        <w:color w:val="2F2F2F" w:themeColor="background2" w:themeShade="BF"/>
        <w:sz w:val="18"/>
        <w:szCs w:val="18"/>
      </w:rPr>
      <w:instrText xml:space="preserve"> PAGE </w:instrText>
    </w:r>
    <w:r w:rsidRPr="00530FD4">
      <w:rPr>
        <w:rFonts w:cs="Calibri"/>
        <w:color w:val="2F2F2F" w:themeColor="background2" w:themeShade="BF"/>
        <w:sz w:val="18"/>
        <w:szCs w:val="18"/>
      </w:rPr>
      <w:fldChar w:fldCharType="separate"/>
    </w:r>
    <w:r w:rsidRPr="00530FD4">
      <w:rPr>
        <w:rFonts w:cs="Calibri"/>
        <w:color w:val="2F2F2F" w:themeColor="background2" w:themeShade="BF"/>
        <w:sz w:val="18"/>
        <w:szCs w:val="18"/>
      </w:rPr>
      <w:t>14</w:t>
    </w:r>
    <w:r w:rsidRPr="00530FD4">
      <w:rPr>
        <w:rFonts w:cs="Calibri"/>
        <w:color w:val="2F2F2F" w:themeColor="background2" w:themeShade="BF"/>
        <w:sz w:val="18"/>
        <w:szCs w:val="18"/>
      </w:rPr>
      <w:fldChar w:fldCharType="end"/>
    </w:r>
    <w:r w:rsidRPr="00530FD4">
      <w:rPr>
        <w:rFonts w:cs="Calibri"/>
        <w:color w:val="2F2F2F" w:themeColor="background2" w:themeShade="BF"/>
        <w:sz w:val="18"/>
        <w:szCs w:val="18"/>
      </w:rPr>
      <w:t xml:space="preserve"> / </w:t>
    </w:r>
    <w:r w:rsidRPr="00530FD4">
      <w:rPr>
        <w:rFonts w:cs="Calibri"/>
        <w:color w:val="2F2F2F" w:themeColor="background2" w:themeShade="BF"/>
        <w:sz w:val="18"/>
        <w:szCs w:val="18"/>
      </w:rPr>
      <w:fldChar w:fldCharType="begin"/>
    </w:r>
    <w:r w:rsidRPr="00530FD4">
      <w:rPr>
        <w:rFonts w:cs="Calibri"/>
        <w:color w:val="2F2F2F" w:themeColor="background2" w:themeShade="BF"/>
        <w:sz w:val="18"/>
        <w:szCs w:val="18"/>
      </w:rPr>
      <w:instrText xml:space="preserve"> NUMPAGES </w:instrText>
    </w:r>
    <w:r w:rsidRPr="00530FD4">
      <w:rPr>
        <w:rFonts w:cs="Calibri"/>
        <w:color w:val="2F2F2F" w:themeColor="background2" w:themeShade="BF"/>
        <w:sz w:val="18"/>
        <w:szCs w:val="18"/>
      </w:rPr>
      <w:fldChar w:fldCharType="separate"/>
    </w:r>
    <w:r w:rsidRPr="00530FD4">
      <w:rPr>
        <w:rFonts w:cs="Calibri"/>
        <w:color w:val="2F2F2F" w:themeColor="background2" w:themeShade="BF"/>
        <w:sz w:val="18"/>
        <w:szCs w:val="18"/>
      </w:rPr>
      <w:t>20</w:t>
    </w:r>
    <w:r w:rsidRPr="00530FD4">
      <w:rPr>
        <w:rFonts w:cs="Calibri"/>
        <w:color w:val="2F2F2F" w:themeColor="background2" w:themeShade="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C5CEA" w14:textId="77777777" w:rsidR="00DD4DF2" w:rsidRDefault="00DD4DF2" w:rsidP="007A4C09">
    <w:pPr>
      <w:jc w:val="left"/>
      <w:rPr>
        <w:i/>
        <w:iCs/>
      </w:rPr>
    </w:pPr>
  </w:p>
  <w:p w14:paraId="01F54B89" w14:textId="77777777" w:rsidR="00DD4DF2" w:rsidRDefault="00DD4DF2" w:rsidP="007A4C09">
    <w:pPr>
      <w:jc w:val="left"/>
      <w:rPr>
        <w:i/>
        <w:iCs/>
      </w:rPr>
    </w:pPr>
    <w:r w:rsidRPr="002821F1">
      <w:rPr>
        <w:i/>
        <w:iCs/>
        <w:noProof/>
        <w:color w:val="303030" w:themeColor="text1" w:themeTint="D9"/>
      </w:rPr>
      <w:drawing>
        <wp:anchor distT="0" distB="0" distL="114300" distR="114300" simplePos="0" relativeHeight="251669504" behindDoc="1" locked="0" layoutInCell="1" allowOverlap="1" wp14:anchorId="7DF27CC3" wp14:editId="5AA93E39">
          <wp:simplePos x="0" y="0"/>
          <wp:positionH relativeFrom="margin">
            <wp:posOffset>0</wp:posOffset>
          </wp:positionH>
          <wp:positionV relativeFrom="paragraph">
            <wp:posOffset>102235</wp:posOffset>
          </wp:positionV>
          <wp:extent cx="609600" cy="457200"/>
          <wp:effectExtent l="0" t="0" r="0" b="0"/>
          <wp:wrapTight wrapText="bothSides">
            <wp:wrapPolygon edited="0">
              <wp:start x="0" y="0"/>
              <wp:lineTo x="0" y="20700"/>
              <wp:lineTo x="20925" y="20700"/>
              <wp:lineTo x="20925" y="0"/>
              <wp:lineTo x="0" y="0"/>
            </wp:wrapPolygon>
          </wp:wrapTight>
          <wp:docPr id="12" name="Picture 11" descr="http://elastic.studioh2o.nl/image.php/userdata/image/ec_1.gif?width=150&amp;height=150&amp;image=/userdata/image/ec_1.gif">
            <a:extLst xmlns:a="http://schemas.openxmlformats.org/drawingml/2006/main">
              <a:ext uri="{FF2B5EF4-FFF2-40B4-BE49-F238E27FC236}">
                <a16:creationId xmlns:a16="http://schemas.microsoft.com/office/drawing/2014/main" id="{323BD298-D795-4995-9582-278327A86B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http://elastic.studioh2o.nl/image.php/userdata/image/ec_1.gif?width=150&amp;height=150&amp;image=/userdata/image/ec_1.gif">
                    <a:extLst>
                      <a:ext uri="{FF2B5EF4-FFF2-40B4-BE49-F238E27FC236}">
                        <a16:creationId xmlns:a16="http://schemas.microsoft.com/office/drawing/2014/main" id="{323BD298-D795-4995-9582-278327A86B3F}"/>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457200"/>
                  </a:xfrm>
                  <a:prstGeom prst="rect">
                    <a:avLst/>
                  </a:prstGeom>
                  <a:noFill/>
                  <a:ln w="9525">
                    <a:noFill/>
                    <a:miter lim="800000"/>
                    <a:headEnd/>
                    <a:tailEnd/>
                  </a:ln>
                </pic:spPr>
              </pic:pic>
            </a:graphicData>
          </a:graphic>
        </wp:anchor>
      </w:drawing>
    </w:r>
  </w:p>
  <w:p w14:paraId="3A5F8808" w14:textId="77777777" w:rsidR="00DD4DF2" w:rsidRPr="002821F1" w:rsidRDefault="00DD4DF2" w:rsidP="007A4C09">
    <w:pPr>
      <w:jc w:val="left"/>
      <w:rPr>
        <w:color w:val="303030" w:themeColor="text1" w:themeTint="D9"/>
        <w:lang w:val="en-GB"/>
      </w:rPr>
    </w:pPr>
    <w:bookmarkStart w:id="40" w:name="_Hlk27465704"/>
    <w:r w:rsidRPr="00D36423">
      <w:rPr>
        <w:i/>
        <w:iCs/>
        <w:color w:val="303030" w:themeColor="text1" w:themeTint="D9"/>
      </w:rPr>
      <w:t xml:space="preserve">This project has received funding from the European Union’s Horizon 2020 research and innovation </w:t>
    </w:r>
    <w:proofErr w:type="spellStart"/>
    <w:r w:rsidRPr="00D36423">
      <w:rPr>
        <w:i/>
        <w:iCs/>
        <w:color w:val="303030" w:themeColor="text1" w:themeTint="D9"/>
      </w:rPr>
      <w:t>programme</w:t>
    </w:r>
    <w:proofErr w:type="spellEnd"/>
    <w:r w:rsidRPr="00D36423">
      <w:rPr>
        <w:i/>
        <w:iCs/>
        <w:color w:val="303030" w:themeColor="text1" w:themeTint="D9"/>
      </w:rPr>
      <w:t xml:space="preserve"> under grant agreement No </w:t>
    </w:r>
    <w:proofErr w:type="gramStart"/>
    <w:r w:rsidRPr="00D36423">
      <w:rPr>
        <w:i/>
        <w:iCs/>
        <w:color w:val="303030" w:themeColor="text1" w:themeTint="D9"/>
      </w:rPr>
      <w:t>883753</w:t>
    </w:r>
    <w:proofErr w:type="gramEnd"/>
  </w:p>
  <w:bookmarkEnd w:id="40"/>
  <w:p w14:paraId="574A5BF9" w14:textId="4C2150FA" w:rsidR="00DD4DF2" w:rsidRPr="007A4C09" w:rsidRDefault="00DD4DF2" w:rsidP="007A4C09">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B4570" w14:textId="77777777" w:rsidR="00DD4DF2" w:rsidRDefault="00DD4DF2" w:rsidP="00AF6EDB">
      <w:bookmarkStart w:id="0" w:name="_Hlk42782855"/>
      <w:bookmarkEnd w:id="0"/>
      <w:r>
        <w:separator/>
      </w:r>
    </w:p>
  </w:footnote>
  <w:footnote w:type="continuationSeparator" w:id="0">
    <w:p w14:paraId="63404CAC" w14:textId="77777777" w:rsidR="00DD4DF2" w:rsidRDefault="00DD4DF2" w:rsidP="00AF6EDB">
      <w:r>
        <w:continuationSeparator/>
      </w:r>
    </w:p>
  </w:footnote>
  <w:footnote w:id="1">
    <w:p w14:paraId="5838E088" w14:textId="77777777" w:rsidR="00DD4DF2" w:rsidRPr="00DB0C07" w:rsidRDefault="00DD4DF2" w:rsidP="00B56F2D">
      <w:pPr>
        <w:pStyle w:val="FootnoteText"/>
        <w:rPr>
          <w:rStyle w:val="Hyperlink"/>
          <w:color w:val="484848" w:themeColor="text1" w:themeTint="BF"/>
        </w:rPr>
      </w:pPr>
      <w:r>
        <w:rPr>
          <w:rStyle w:val="FootnoteReference"/>
        </w:rPr>
        <w:footnoteRef/>
      </w:r>
      <w:r>
        <w:t xml:space="preserve"> </w:t>
      </w:r>
      <w:hyperlink r:id="rId1" w:history="1">
        <w:r w:rsidRPr="00DB0C07">
          <w:rPr>
            <w:rStyle w:val="Hyperlink"/>
            <w:color w:val="484848" w:themeColor="text1" w:themeTint="BF"/>
          </w:rPr>
          <w:t>https://www.iprhelpdesk.eu/sites/default/files/EU-IPR-Brochure-Boosting-Impact-C-D-E.pdf</w:t>
        </w:r>
      </w:hyperlink>
    </w:p>
  </w:footnote>
  <w:footnote w:id="2">
    <w:p w14:paraId="588C4FB8" w14:textId="77777777" w:rsidR="00DD4DF2" w:rsidRPr="000C45F1" w:rsidRDefault="00DD4DF2" w:rsidP="00BF1766">
      <w:pPr>
        <w:pStyle w:val="FootnoteText"/>
      </w:pPr>
      <w:r w:rsidRPr="000C45F1">
        <w:rPr>
          <w:rStyle w:val="FootnoteReference"/>
        </w:rPr>
        <w:footnoteRef/>
      </w:r>
      <w:r w:rsidRPr="000C45F1">
        <w:t xml:space="preserve"> </w:t>
      </w:r>
      <w:hyperlink r:id="rId2" w:history="1">
        <w:r w:rsidRPr="000C45F1">
          <w:rPr>
            <w:rStyle w:val="Hyperlink"/>
            <w:color w:val="484848" w:themeColor="text1" w:themeTint="BF"/>
          </w:rPr>
          <w:t>https://ec.europa.eu/research/participants/data/ref/h20</w:t>
        </w:r>
        <w:r w:rsidRPr="000C45F1">
          <w:rPr>
            <w:rStyle w:val="Hyperlink"/>
            <w:color w:val="484848" w:themeColor="text1" w:themeTint="BF"/>
          </w:rPr>
          <w:t>2</w:t>
        </w:r>
        <w:r w:rsidRPr="000C45F1">
          <w:rPr>
            <w:rStyle w:val="Hyperlink"/>
            <w:color w:val="484848" w:themeColor="text1" w:themeTint="BF"/>
          </w:rPr>
          <w:t>0/other/gm/h2020-guide-comm_en.pdf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B4EED" w14:textId="3758E29D" w:rsidR="00DD4DF2" w:rsidRPr="00E646DE" w:rsidRDefault="00DD4DF2" w:rsidP="00E646DE">
    <w:pPr>
      <w:pStyle w:val="Footer"/>
      <w:rPr>
        <w:color w:val="303030" w:themeColor="text1" w:themeTint="D9"/>
      </w:rPr>
    </w:pPr>
    <w:r w:rsidRPr="00B524B5">
      <w:rPr>
        <w:noProof/>
        <w:color w:val="181818" w:themeColor="text1" w:themeTint="F2"/>
      </w:rPr>
      <w:drawing>
        <wp:anchor distT="0" distB="0" distL="114300" distR="114300" simplePos="0" relativeHeight="251667456" behindDoc="0" locked="0" layoutInCell="1" allowOverlap="1" wp14:anchorId="67FA6E22" wp14:editId="51B48458">
          <wp:simplePos x="0" y="0"/>
          <wp:positionH relativeFrom="column">
            <wp:posOffset>4937760</wp:posOffset>
          </wp:positionH>
          <wp:positionV relativeFrom="paragraph">
            <wp:posOffset>-269240</wp:posOffset>
          </wp:positionV>
          <wp:extent cx="1472565" cy="662940"/>
          <wp:effectExtent l="0" t="0" r="0" b="3810"/>
          <wp:wrapThrough wrapText="bothSides">
            <wp:wrapPolygon edited="0">
              <wp:start x="0" y="0"/>
              <wp:lineTo x="0" y="21103"/>
              <wp:lineTo x="21237" y="21103"/>
              <wp:lineTo x="2123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4B5">
      <w:rPr>
        <w:color w:val="181818" w:themeColor="text1" w:themeTint="F2"/>
      </w:rPr>
      <w:t>GA No. 883753</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C4F92"/>
    <w:multiLevelType w:val="hybridMultilevel"/>
    <w:tmpl w:val="9F6C8B7A"/>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626BF"/>
    <w:multiLevelType w:val="hybridMultilevel"/>
    <w:tmpl w:val="555E6620"/>
    <w:lvl w:ilvl="0" w:tplc="75B8AF66">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7A055E9"/>
    <w:multiLevelType w:val="hybridMultilevel"/>
    <w:tmpl w:val="B114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478A8"/>
    <w:multiLevelType w:val="hybridMultilevel"/>
    <w:tmpl w:val="166A2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F93D95"/>
    <w:multiLevelType w:val="hybridMultilevel"/>
    <w:tmpl w:val="91A29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7923D2"/>
    <w:multiLevelType w:val="hybridMultilevel"/>
    <w:tmpl w:val="ED34A82C"/>
    <w:lvl w:ilvl="0" w:tplc="08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6B54636"/>
    <w:multiLevelType w:val="hybridMultilevel"/>
    <w:tmpl w:val="9816F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AB7062"/>
    <w:multiLevelType w:val="multilevel"/>
    <w:tmpl w:val="2896705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63EF0792"/>
    <w:multiLevelType w:val="multilevel"/>
    <w:tmpl w:val="5CB02186"/>
    <w:lvl w:ilvl="0">
      <w:start w:val="1"/>
      <w:numFmt w:val="decimal"/>
      <w:pStyle w:val="Heading1"/>
      <w:lvlText w:val="%1"/>
      <w:lvlJc w:val="left"/>
      <w:pPr>
        <w:ind w:left="727" w:hanging="431"/>
      </w:pPr>
      <w:rPr>
        <w:rFonts w:hint="default"/>
        <w:color w:val="002244"/>
      </w:rPr>
    </w:lvl>
    <w:lvl w:ilvl="1">
      <w:start w:val="1"/>
      <w:numFmt w:val="decimal"/>
      <w:pStyle w:val="Heading2"/>
      <w:lvlText w:val="%1.%2"/>
      <w:lvlJc w:val="left"/>
      <w:pPr>
        <w:ind w:left="444" w:hanging="43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444" w:hanging="431"/>
      </w:pPr>
      <w:rPr>
        <w:rFonts w:hint="default"/>
        <w:color w:val="0075B0"/>
      </w:rPr>
    </w:lvl>
    <w:lvl w:ilvl="3">
      <w:start w:val="1"/>
      <w:numFmt w:val="decimal"/>
      <w:pStyle w:val="Heading4"/>
      <w:lvlText w:val="%1.%2.%3.%4"/>
      <w:lvlJc w:val="left"/>
      <w:pPr>
        <w:ind w:left="444" w:hanging="431"/>
      </w:pPr>
      <w:rPr>
        <w:rFonts w:hint="default"/>
      </w:rPr>
    </w:lvl>
    <w:lvl w:ilvl="4">
      <w:start w:val="1"/>
      <w:numFmt w:val="decimal"/>
      <w:pStyle w:val="Heading5"/>
      <w:lvlText w:val="%1.%2.%3.%4.%5"/>
      <w:lvlJc w:val="left"/>
      <w:pPr>
        <w:ind w:left="444" w:hanging="431"/>
      </w:pPr>
      <w:rPr>
        <w:rFonts w:hint="default"/>
      </w:rPr>
    </w:lvl>
    <w:lvl w:ilvl="5">
      <w:start w:val="1"/>
      <w:numFmt w:val="decimal"/>
      <w:pStyle w:val="Heading6"/>
      <w:lvlText w:val="%1.%2.%3.%4.%5.%6"/>
      <w:lvlJc w:val="left"/>
      <w:pPr>
        <w:ind w:left="444" w:hanging="431"/>
      </w:pPr>
      <w:rPr>
        <w:rFonts w:hint="default"/>
      </w:rPr>
    </w:lvl>
    <w:lvl w:ilvl="6">
      <w:start w:val="1"/>
      <w:numFmt w:val="decimal"/>
      <w:lvlText w:val="%1.%2.%3.%4.%5.%6.%7"/>
      <w:lvlJc w:val="left"/>
      <w:pPr>
        <w:ind w:left="444" w:hanging="431"/>
      </w:pPr>
      <w:rPr>
        <w:rFonts w:hint="default"/>
      </w:rPr>
    </w:lvl>
    <w:lvl w:ilvl="7">
      <w:start w:val="1"/>
      <w:numFmt w:val="decimal"/>
      <w:lvlText w:val="%1.%2.%3.%4.%5.%6.%7.%8"/>
      <w:lvlJc w:val="left"/>
      <w:pPr>
        <w:ind w:left="444" w:hanging="431"/>
      </w:pPr>
      <w:rPr>
        <w:rFonts w:hint="default"/>
      </w:rPr>
    </w:lvl>
    <w:lvl w:ilvl="8">
      <w:start w:val="1"/>
      <w:numFmt w:val="decimal"/>
      <w:lvlText w:val="%1.%2.%3.%4.%5.%6.%7.%8.%9"/>
      <w:lvlJc w:val="left"/>
      <w:pPr>
        <w:ind w:left="444" w:hanging="431"/>
      </w:pPr>
      <w:rPr>
        <w:rFonts w:hint="default"/>
      </w:rPr>
    </w:lvl>
  </w:abstractNum>
  <w:abstractNum w:abstractNumId="9" w15:restartNumberingAfterBreak="0">
    <w:nsid w:val="64F00AD9"/>
    <w:multiLevelType w:val="hybridMultilevel"/>
    <w:tmpl w:val="F7F2A48E"/>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113D3E"/>
    <w:multiLevelType w:val="hybridMultilevel"/>
    <w:tmpl w:val="6D025AA0"/>
    <w:lvl w:ilvl="0" w:tplc="538EC13A">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D6E3DF8"/>
    <w:multiLevelType w:val="hybridMultilevel"/>
    <w:tmpl w:val="3AF40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0"/>
  </w:num>
  <w:num w:numId="5">
    <w:abstractNumId w:val="9"/>
  </w:num>
  <w:num w:numId="6">
    <w:abstractNumId w:val="10"/>
  </w:num>
  <w:num w:numId="7">
    <w:abstractNumId w:val="8"/>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5"/>
  </w:num>
  <w:num w:numId="22">
    <w:abstractNumId w:val="11"/>
  </w:num>
  <w:num w:numId="23">
    <w:abstractNumId w:val="6"/>
  </w:num>
  <w:num w:numId="2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40B"/>
    <w:rsid w:val="0000120D"/>
    <w:rsid w:val="00013041"/>
    <w:rsid w:val="00017D36"/>
    <w:rsid w:val="0002191D"/>
    <w:rsid w:val="00031F0B"/>
    <w:rsid w:val="00032649"/>
    <w:rsid w:val="00045982"/>
    <w:rsid w:val="0006055E"/>
    <w:rsid w:val="000721DE"/>
    <w:rsid w:val="00091678"/>
    <w:rsid w:val="00092038"/>
    <w:rsid w:val="00095ECB"/>
    <w:rsid w:val="000A72A2"/>
    <w:rsid w:val="000B46FF"/>
    <w:rsid w:val="000B498E"/>
    <w:rsid w:val="000C223D"/>
    <w:rsid w:val="000D0B84"/>
    <w:rsid w:val="000D1F5F"/>
    <w:rsid w:val="000E563F"/>
    <w:rsid w:val="000F2ADF"/>
    <w:rsid w:val="00112B3E"/>
    <w:rsid w:val="00131E03"/>
    <w:rsid w:val="00140821"/>
    <w:rsid w:val="00143C14"/>
    <w:rsid w:val="00152413"/>
    <w:rsid w:val="00184277"/>
    <w:rsid w:val="0018446B"/>
    <w:rsid w:val="00184EBA"/>
    <w:rsid w:val="001A7DB9"/>
    <w:rsid w:val="001C7BD7"/>
    <w:rsid w:val="001D4DD0"/>
    <w:rsid w:val="001E179D"/>
    <w:rsid w:val="001E2F65"/>
    <w:rsid w:val="00223739"/>
    <w:rsid w:val="00233B02"/>
    <w:rsid w:val="00233CA4"/>
    <w:rsid w:val="00251036"/>
    <w:rsid w:val="00274F0D"/>
    <w:rsid w:val="00277726"/>
    <w:rsid w:val="002821F1"/>
    <w:rsid w:val="002908EC"/>
    <w:rsid w:val="00297246"/>
    <w:rsid w:val="002B02F7"/>
    <w:rsid w:val="002B27F2"/>
    <w:rsid w:val="002B3D1A"/>
    <w:rsid w:val="002B49CB"/>
    <w:rsid w:val="002C74DF"/>
    <w:rsid w:val="002D0318"/>
    <w:rsid w:val="002E2B36"/>
    <w:rsid w:val="002E3512"/>
    <w:rsid w:val="002F5D9F"/>
    <w:rsid w:val="00301D15"/>
    <w:rsid w:val="003066F9"/>
    <w:rsid w:val="00324129"/>
    <w:rsid w:val="0033087A"/>
    <w:rsid w:val="00331EFA"/>
    <w:rsid w:val="0034036F"/>
    <w:rsid w:val="0035093A"/>
    <w:rsid w:val="00365E05"/>
    <w:rsid w:val="003706AB"/>
    <w:rsid w:val="0037144D"/>
    <w:rsid w:val="0038136A"/>
    <w:rsid w:val="0039618E"/>
    <w:rsid w:val="00396AC7"/>
    <w:rsid w:val="00397733"/>
    <w:rsid w:val="003A125E"/>
    <w:rsid w:val="003A3EB0"/>
    <w:rsid w:val="003A4A25"/>
    <w:rsid w:val="003A78CE"/>
    <w:rsid w:val="003C01AE"/>
    <w:rsid w:val="003C08FF"/>
    <w:rsid w:val="003C2E7D"/>
    <w:rsid w:val="003E3488"/>
    <w:rsid w:val="003E43CA"/>
    <w:rsid w:val="003F0947"/>
    <w:rsid w:val="003F6BC5"/>
    <w:rsid w:val="0040065C"/>
    <w:rsid w:val="00402078"/>
    <w:rsid w:val="004055F3"/>
    <w:rsid w:val="00435C76"/>
    <w:rsid w:val="004373E0"/>
    <w:rsid w:val="0045629F"/>
    <w:rsid w:val="00460032"/>
    <w:rsid w:val="004774A4"/>
    <w:rsid w:val="004861FA"/>
    <w:rsid w:val="004A4F22"/>
    <w:rsid w:val="004C14E2"/>
    <w:rsid w:val="004D2C07"/>
    <w:rsid w:val="004D5B22"/>
    <w:rsid w:val="004D6533"/>
    <w:rsid w:val="004F2BC6"/>
    <w:rsid w:val="004F7508"/>
    <w:rsid w:val="00530FD4"/>
    <w:rsid w:val="00542E96"/>
    <w:rsid w:val="00554174"/>
    <w:rsid w:val="00564DBF"/>
    <w:rsid w:val="005712EC"/>
    <w:rsid w:val="00574F70"/>
    <w:rsid w:val="00581868"/>
    <w:rsid w:val="00585DEE"/>
    <w:rsid w:val="00590C5F"/>
    <w:rsid w:val="00592210"/>
    <w:rsid w:val="00592721"/>
    <w:rsid w:val="005A60F0"/>
    <w:rsid w:val="005C5220"/>
    <w:rsid w:val="005D2679"/>
    <w:rsid w:val="005F0DD8"/>
    <w:rsid w:val="005F508E"/>
    <w:rsid w:val="005F6E4F"/>
    <w:rsid w:val="006047EB"/>
    <w:rsid w:val="00605250"/>
    <w:rsid w:val="0062045F"/>
    <w:rsid w:val="00622CF8"/>
    <w:rsid w:val="006312E6"/>
    <w:rsid w:val="00634D7F"/>
    <w:rsid w:val="00637DD6"/>
    <w:rsid w:val="00645867"/>
    <w:rsid w:val="00657DB7"/>
    <w:rsid w:val="00667208"/>
    <w:rsid w:val="00667846"/>
    <w:rsid w:val="00681C49"/>
    <w:rsid w:val="00694B02"/>
    <w:rsid w:val="00697070"/>
    <w:rsid w:val="006A5BF0"/>
    <w:rsid w:val="006B02F8"/>
    <w:rsid w:val="006B68CE"/>
    <w:rsid w:val="006B6994"/>
    <w:rsid w:val="006B7DF1"/>
    <w:rsid w:val="006E0F81"/>
    <w:rsid w:val="006E3D75"/>
    <w:rsid w:val="006F03B3"/>
    <w:rsid w:val="007101AF"/>
    <w:rsid w:val="00710F7F"/>
    <w:rsid w:val="00722E01"/>
    <w:rsid w:val="00730A38"/>
    <w:rsid w:val="007345D4"/>
    <w:rsid w:val="00734EF5"/>
    <w:rsid w:val="007508F6"/>
    <w:rsid w:val="0075226F"/>
    <w:rsid w:val="007751FB"/>
    <w:rsid w:val="00793B4C"/>
    <w:rsid w:val="00796C7C"/>
    <w:rsid w:val="007A4C09"/>
    <w:rsid w:val="007A71C9"/>
    <w:rsid w:val="007B31E9"/>
    <w:rsid w:val="007C11BA"/>
    <w:rsid w:val="007C2119"/>
    <w:rsid w:val="007E7278"/>
    <w:rsid w:val="007F2F2C"/>
    <w:rsid w:val="008043A7"/>
    <w:rsid w:val="00807B11"/>
    <w:rsid w:val="00813688"/>
    <w:rsid w:val="00814EE1"/>
    <w:rsid w:val="00855F21"/>
    <w:rsid w:val="00870736"/>
    <w:rsid w:val="008830FF"/>
    <w:rsid w:val="00893014"/>
    <w:rsid w:val="008A07D4"/>
    <w:rsid w:val="008C7230"/>
    <w:rsid w:val="008D6C57"/>
    <w:rsid w:val="008F10BC"/>
    <w:rsid w:val="00905FA5"/>
    <w:rsid w:val="00914A15"/>
    <w:rsid w:val="00926819"/>
    <w:rsid w:val="00926FAA"/>
    <w:rsid w:val="0093640B"/>
    <w:rsid w:val="009541F7"/>
    <w:rsid w:val="0096409F"/>
    <w:rsid w:val="00996DD4"/>
    <w:rsid w:val="00997134"/>
    <w:rsid w:val="009A4A2C"/>
    <w:rsid w:val="009A577B"/>
    <w:rsid w:val="009A67FD"/>
    <w:rsid w:val="009A6D7A"/>
    <w:rsid w:val="009C43AF"/>
    <w:rsid w:val="009D1633"/>
    <w:rsid w:val="009E35A1"/>
    <w:rsid w:val="00A1798B"/>
    <w:rsid w:val="00A2498B"/>
    <w:rsid w:val="00A258FA"/>
    <w:rsid w:val="00A2642E"/>
    <w:rsid w:val="00A363BD"/>
    <w:rsid w:val="00A566AD"/>
    <w:rsid w:val="00A5713D"/>
    <w:rsid w:val="00A66888"/>
    <w:rsid w:val="00A703A0"/>
    <w:rsid w:val="00A811CD"/>
    <w:rsid w:val="00A94795"/>
    <w:rsid w:val="00AA043B"/>
    <w:rsid w:val="00AA1F99"/>
    <w:rsid w:val="00AC0DD7"/>
    <w:rsid w:val="00AD21C8"/>
    <w:rsid w:val="00AF3ED0"/>
    <w:rsid w:val="00AF6D46"/>
    <w:rsid w:val="00AF6EDB"/>
    <w:rsid w:val="00B222A3"/>
    <w:rsid w:val="00B225F8"/>
    <w:rsid w:val="00B3515B"/>
    <w:rsid w:val="00B37A32"/>
    <w:rsid w:val="00B4242E"/>
    <w:rsid w:val="00B452D8"/>
    <w:rsid w:val="00B4647B"/>
    <w:rsid w:val="00B47AD3"/>
    <w:rsid w:val="00B524B5"/>
    <w:rsid w:val="00B52B47"/>
    <w:rsid w:val="00B53EA3"/>
    <w:rsid w:val="00B55C12"/>
    <w:rsid w:val="00B56F2D"/>
    <w:rsid w:val="00B60A7B"/>
    <w:rsid w:val="00B70B4F"/>
    <w:rsid w:val="00BA1CDE"/>
    <w:rsid w:val="00BC5E7C"/>
    <w:rsid w:val="00BE6512"/>
    <w:rsid w:val="00BF1766"/>
    <w:rsid w:val="00BF2FA3"/>
    <w:rsid w:val="00C020A1"/>
    <w:rsid w:val="00C034FF"/>
    <w:rsid w:val="00C25721"/>
    <w:rsid w:val="00C30C09"/>
    <w:rsid w:val="00C31319"/>
    <w:rsid w:val="00C47312"/>
    <w:rsid w:val="00C71889"/>
    <w:rsid w:val="00C71AD5"/>
    <w:rsid w:val="00C7597F"/>
    <w:rsid w:val="00C865D0"/>
    <w:rsid w:val="00C9408A"/>
    <w:rsid w:val="00C94A63"/>
    <w:rsid w:val="00C94D70"/>
    <w:rsid w:val="00C952EB"/>
    <w:rsid w:val="00CB08C3"/>
    <w:rsid w:val="00CB3D73"/>
    <w:rsid w:val="00CB3DCD"/>
    <w:rsid w:val="00CB41C2"/>
    <w:rsid w:val="00CB5085"/>
    <w:rsid w:val="00CD3A84"/>
    <w:rsid w:val="00CE0C77"/>
    <w:rsid w:val="00CE6CA5"/>
    <w:rsid w:val="00CF0CA7"/>
    <w:rsid w:val="00D13538"/>
    <w:rsid w:val="00D171B2"/>
    <w:rsid w:val="00D24074"/>
    <w:rsid w:val="00D34E10"/>
    <w:rsid w:val="00D353D5"/>
    <w:rsid w:val="00D36423"/>
    <w:rsid w:val="00D36470"/>
    <w:rsid w:val="00D36CAA"/>
    <w:rsid w:val="00D40FE5"/>
    <w:rsid w:val="00D41E0B"/>
    <w:rsid w:val="00D42D42"/>
    <w:rsid w:val="00D470BF"/>
    <w:rsid w:val="00D508B1"/>
    <w:rsid w:val="00D5102A"/>
    <w:rsid w:val="00D55FDB"/>
    <w:rsid w:val="00D56862"/>
    <w:rsid w:val="00D56982"/>
    <w:rsid w:val="00D707AB"/>
    <w:rsid w:val="00D753D1"/>
    <w:rsid w:val="00D76356"/>
    <w:rsid w:val="00D82B7C"/>
    <w:rsid w:val="00D832F6"/>
    <w:rsid w:val="00D913CB"/>
    <w:rsid w:val="00D92652"/>
    <w:rsid w:val="00DA0F6B"/>
    <w:rsid w:val="00DA1114"/>
    <w:rsid w:val="00DA4726"/>
    <w:rsid w:val="00DA4FA1"/>
    <w:rsid w:val="00DA70D5"/>
    <w:rsid w:val="00DB3696"/>
    <w:rsid w:val="00DB6037"/>
    <w:rsid w:val="00DD22E2"/>
    <w:rsid w:val="00DD4DF2"/>
    <w:rsid w:val="00DF381C"/>
    <w:rsid w:val="00DF540F"/>
    <w:rsid w:val="00E14042"/>
    <w:rsid w:val="00E15FFE"/>
    <w:rsid w:val="00E2099B"/>
    <w:rsid w:val="00E2229D"/>
    <w:rsid w:val="00E34544"/>
    <w:rsid w:val="00E40784"/>
    <w:rsid w:val="00E6432A"/>
    <w:rsid w:val="00E646DE"/>
    <w:rsid w:val="00E70660"/>
    <w:rsid w:val="00E71140"/>
    <w:rsid w:val="00E7656F"/>
    <w:rsid w:val="00E80840"/>
    <w:rsid w:val="00EB27F1"/>
    <w:rsid w:val="00EC0977"/>
    <w:rsid w:val="00EC27FC"/>
    <w:rsid w:val="00EE3EC7"/>
    <w:rsid w:val="00EF5046"/>
    <w:rsid w:val="00EF5911"/>
    <w:rsid w:val="00F06D9C"/>
    <w:rsid w:val="00F2653B"/>
    <w:rsid w:val="00F26F49"/>
    <w:rsid w:val="00F518E0"/>
    <w:rsid w:val="00F6144B"/>
    <w:rsid w:val="00FA19A8"/>
    <w:rsid w:val="00FA7664"/>
    <w:rsid w:val="00FD6683"/>
    <w:rsid w:val="00FF0AFC"/>
    <w:rsid w:val="00FF127A"/>
    <w:rsid w:val="00FF6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28F3B87"/>
  <w15:chartTrackingRefBased/>
  <w15:docId w15:val="{E10D171F-A9E7-4AE6-AFBB-8FC1D14D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DB"/>
    <w:pPr>
      <w:spacing w:after="0" w:line="240" w:lineRule="auto"/>
      <w:jc w:val="both"/>
    </w:pPr>
    <w:rPr>
      <w:rFonts w:ascii="Calibri" w:eastAsia="Times New Roman" w:hAnsi="Calibri" w:cs="Times New Roman"/>
      <w:color w:val="484848" w:themeColor="text1" w:themeTint="BF"/>
      <w:sz w:val="21"/>
      <w:szCs w:val="20"/>
      <w:lang w:val="en-US"/>
    </w:rPr>
  </w:style>
  <w:style w:type="paragraph" w:styleId="Heading1">
    <w:name w:val="heading 1"/>
    <w:basedOn w:val="Normal"/>
    <w:next w:val="Normal"/>
    <w:link w:val="Heading1Char"/>
    <w:autoRedefine/>
    <w:uiPriority w:val="9"/>
    <w:qFormat/>
    <w:rsid w:val="00DB6037"/>
    <w:pPr>
      <w:keepNext/>
      <w:keepLines/>
      <w:numPr>
        <w:numId w:val="2"/>
      </w:numPr>
      <w:spacing w:after="240" w:line="276" w:lineRule="auto"/>
      <w:ind w:left="431"/>
      <w:outlineLvl w:val="0"/>
    </w:pPr>
    <w:rPr>
      <w:rFonts w:asciiTheme="minorHAnsi" w:eastAsiaTheme="majorEastAsia" w:hAnsiTheme="minorHAnsi" w:cstheme="majorBidi"/>
      <w:b/>
      <w:color w:val="002244"/>
      <w:sz w:val="28"/>
      <w:szCs w:val="32"/>
      <w:lang w:val="en-GB"/>
    </w:rPr>
  </w:style>
  <w:style w:type="paragraph" w:styleId="Heading2">
    <w:name w:val="heading 2"/>
    <w:basedOn w:val="Normal"/>
    <w:next w:val="Normal"/>
    <w:link w:val="Heading2Char"/>
    <w:autoRedefine/>
    <w:uiPriority w:val="9"/>
    <w:unhideWhenUsed/>
    <w:qFormat/>
    <w:rsid w:val="002E3512"/>
    <w:pPr>
      <w:keepNext/>
      <w:keepLines/>
      <w:numPr>
        <w:ilvl w:val="1"/>
        <w:numId w:val="2"/>
      </w:numPr>
      <w:spacing w:before="40" w:after="240"/>
      <w:outlineLvl w:val="1"/>
    </w:pPr>
    <w:rPr>
      <w:rFonts w:asciiTheme="minorHAnsi" w:eastAsiaTheme="majorEastAsia" w:hAnsiTheme="minorHAnsi" w:cstheme="majorBidi"/>
      <w:b/>
      <w:color w:val="0075B0"/>
      <w:sz w:val="26"/>
      <w:szCs w:val="26"/>
      <w:lang w:val="en-GB"/>
    </w:rPr>
  </w:style>
  <w:style w:type="paragraph" w:styleId="Heading3">
    <w:name w:val="heading 3"/>
    <w:basedOn w:val="Normal"/>
    <w:next w:val="Normal"/>
    <w:link w:val="Heading3Char"/>
    <w:autoRedefine/>
    <w:uiPriority w:val="9"/>
    <w:unhideWhenUsed/>
    <w:qFormat/>
    <w:rsid w:val="000D1F5F"/>
    <w:pPr>
      <w:keepNext/>
      <w:keepLines/>
      <w:numPr>
        <w:ilvl w:val="2"/>
        <w:numId w:val="2"/>
      </w:numPr>
      <w:spacing w:before="240" w:after="240" w:line="276" w:lineRule="auto"/>
      <w:outlineLvl w:val="2"/>
    </w:pPr>
    <w:rPr>
      <w:rFonts w:asciiTheme="majorHAnsi" w:eastAsiaTheme="majorEastAsia" w:hAnsiTheme="majorHAnsi" w:cstheme="majorBidi"/>
      <w:b/>
      <w:bCs/>
      <w:color w:val="0075B0"/>
      <w:sz w:val="24"/>
      <w:szCs w:val="24"/>
      <w:lang w:val="en-GB"/>
    </w:rPr>
  </w:style>
  <w:style w:type="paragraph" w:styleId="Heading4">
    <w:name w:val="heading 4"/>
    <w:basedOn w:val="Normal"/>
    <w:next w:val="Normal"/>
    <w:link w:val="Heading4Char"/>
    <w:autoRedefine/>
    <w:uiPriority w:val="9"/>
    <w:unhideWhenUsed/>
    <w:qFormat/>
    <w:rsid w:val="00AF6EDB"/>
    <w:pPr>
      <w:keepNext/>
      <w:keepLines/>
      <w:numPr>
        <w:ilvl w:val="3"/>
        <w:numId w:val="2"/>
      </w:numPr>
      <w:spacing w:before="40"/>
      <w:outlineLvl w:val="3"/>
    </w:pPr>
    <w:rPr>
      <w:rFonts w:asciiTheme="majorHAnsi" w:eastAsiaTheme="majorEastAsia" w:hAnsiTheme="majorHAnsi" w:cstheme="majorBidi"/>
      <w:i/>
      <w:iCs/>
      <w:color w:val="0E71B4"/>
    </w:rPr>
  </w:style>
  <w:style w:type="paragraph" w:styleId="Heading5">
    <w:name w:val="heading 5"/>
    <w:basedOn w:val="Normal"/>
    <w:next w:val="Normal"/>
    <w:link w:val="Heading5Char"/>
    <w:uiPriority w:val="9"/>
    <w:unhideWhenUsed/>
    <w:qFormat/>
    <w:rsid w:val="00AF6EDB"/>
    <w:pPr>
      <w:keepNext/>
      <w:keepLines/>
      <w:numPr>
        <w:ilvl w:val="4"/>
        <w:numId w:val="2"/>
      </w:numPr>
      <w:spacing w:before="40"/>
      <w:outlineLvl w:val="4"/>
    </w:pPr>
    <w:rPr>
      <w:rFonts w:asciiTheme="majorHAnsi" w:eastAsiaTheme="majorEastAsia" w:hAnsiTheme="majorHAnsi" w:cstheme="majorBidi"/>
      <w:color w:val="001932" w:themeColor="accent1" w:themeShade="BF"/>
    </w:rPr>
  </w:style>
  <w:style w:type="paragraph" w:styleId="Heading6">
    <w:name w:val="heading 6"/>
    <w:basedOn w:val="Normal"/>
    <w:next w:val="Normal"/>
    <w:link w:val="Heading6Char"/>
    <w:uiPriority w:val="9"/>
    <w:semiHidden/>
    <w:unhideWhenUsed/>
    <w:qFormat/>
    <w:rsid w:val="00D707AB"/>
    <w:pPr>
      <w:keepNext/>
      <w:keepLines/>
      <w:numPr>
        <w:ilvl w:val="5"/>
        <w:numId w:val="2"/>
      </w:numPr>
      <w:spacing w:before="40"/>
      <w:outlineLvl w:val="5"/>
    </w:pPr>
    <w:rPr>
      <w:rFonts w:asciiTheme="majorHAnsi" w:eastAsiaTheme="majorEastAsia" w:hAnsiTheme="majorHAnsi" w:cstheme="majorBidi"/>
      <w:color w:val="001021" w:themeColor="accent1" w:themeShade="7F"/>
    </w:rPr>
  </w:style>
  <w:style w:type="paragraph" w:styleId="Heading7">
    <w:name w:val="heading 7"/>
    <w:basedOn w:val="Normal"/>
    <w:next w:val="Normal"/>
    <w:link w:val="Heading7Char"/>
    <w:uiPriority w:val="9"/>
    <w:semiHidden/>
    <w:unhideWhenUsed/>
    <w:qFormat/>
    <w:rsid w:val="00D707AB"/>
    <w:pPr>
      <w:keepNext/>
      <w:keepLines/>
      <w:numPr>
        <w:ilvl w:val="6"/>
        <w:numId w:val="1"/>
      </w:numPr>
      <w:spacing w:before="40"/>
      <w:outlineLvl w:val="6"/>
    </w:pPr>
    <w:rPr>
      <w:rFonts w:asciiTheme="majorHAnsi" w:eastAsiaTheme="majorEastAsia" w:hAnsiTheme="majorHAnsi" w:cstheme="majorBidi"/>
      <w:i/>
      <w:iCs/>
      <w:color w:val="001021" w:themeColor="accent1" w:themeShade="7F"/>
    </w:rPr>
  </w:style>
  <w:style w:type="paragraph" w:styleId="Heading8">
    <w:name w:val="heading 8"/>
    <w:basedOn w:val="Normal"/>
    <w:next w:val="Normal"/>
    <w:link w:val="Heading8Char"/>
    <w:uiPriority w:val="9"/>
    <w:semiHidden/>
    <w:unhideWhenUsed/>
    <w:qFormat/>
    <w:rsid w:val="00D707AB"/>
    <w:pPr>
      <w:keepNext/>
      <w:keepLines/>
      <w:numPr>
        <w:ilvl w:val="7"/>
        <w:numId w:val="1"/>
      </w:numPr>
      <w:spacing w:before="40"/>
      <w:outlineLvl w:val="7"/>
    </w:pPr>
    <w:rPr>
      <w:rFonts w:asciiTheme="majorHAnsi" w:eastAsiaTheme="majorEastAsia" w:hAnsiTheme="majorHAnsi" w:cstheme="majorBidi"/>
      <w:color w:val="313131" w:themeColor="text1" w:themeTint="D8"/>
      <w:szCs w:val="21"/>
    </w:rPr>
  </w:style>
  <w:style w:type="paragraph" w:styleId="Heading9">
    <w:name w:val="heading 9"/>
    <w:basedOn w:val="Normal"/>
    <w:next w:val="Normal"/>
    <w:link w:val="Heading9Char"/>
    <w:uiPriority w:val="9"/>
    <w:semiHidden/>
    <w:unhideWhenUsed/>
    <w:qFormat/>
    <w:rsid w:val="00D707AB"/>
    <w:pPr>
      <w:keepNext/>
      <w:keepLines/>
      <w:numPr>
        <w:ilvl w:val="8"/>
        <w:numId w:val="1"/>
      </w:numPr>
      <w:spacing w:before="40"/>
      <w:outlineLvl w:val="8"/>
    </w:pPr>
    <w:rPr>
      <w:rFonts w:asciiTheme="majorHAnsi" w:eastAsiaTheme="majorEastAsia" w:hAnsiTheme="majorHAnsi" w:cstheme="majorBidi"/>
      <w:i/>
      <w:iCs/>
      <w:color w:val="313131"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640B"/>
    <w:pPr>
      <w:suppressAutoHyphens/>
      <w:autoSpaceDN w:val="0"/>
      <w:contextualSpacing/>
      <w:jc w:val="center"/>
      <w:textAlignment w:val="baseline"/>
    </w:pPr>
    <w:rPr>
      <w:b/>
      <w:color w:val="6C6F70"/>
      <w:spacing w:val="-10"/>
      <w:kern w:val="28"/>
      <w:sz w:val="52"/>
      <w:szCs w:val="56"/>
      <w:lang w:val="en-GB"/>
    </w:rPr>
  </w:style>
  <w:style w:type="character" w:customStyle="1" w:styleId="TitleChar">
    <w:name w:val="Title Char"/>
    <w:basedOn w:val="DefaultParagraphFont"/>
    <w:link w:val="Title"/>
    <w:uiPriority w:val="10"/>
    <w:rsid w:val="0093640B"/>
    <w:rPr>
      <w:rFonts w:ascii="Calibri" w:eastAsia="Times New Roman" w:hAnsi="Calibri" w:cs="Times New Roman"/>
      <w:b/>
      <w:color w:val="6C6F70"/>
      <w:spacing w:val="-10"/>
      <w:kern w:val="28"/>
      <w:sz w:val="52"/>
      <w:szCs w:val="56"/>
    </w:rPr>
  </w:style>
  <w:style w:type="table" w:styleId="TableGrid">
    <w:name w:val="Table Grid"/>
    <w:basedOn w:val="TableNormal"/>
    <w:rsid w:val="00AF6ED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AF6EDB"/>
    <w:pPr>
      <w:spacing w:after="0" w:line="240" w:lineRule="auto"/>
    </w:pPr>
    <w:rPr>
      <w:lang w:val="nl-NL"/>
    </w:rPr>
    <w:tblPr>
      <w:tblStyleRowBandSize w:val="1"/>
      <w:tblStyleColBandSize w:val="1"/>
      <w:tblBorders>
        <w:top w:val="single" w:sz="4" w:space="0" w:color="0E71B4"/>
        <w:left w:val="single" w:sz="4" w:space="0" w:color="0E71B4"/>
        <w:bottom w:val="single" w:sz="4" w:space="0" w:color="0E71B4"/>
        <w:right w:val="single" w:sz="4" w:space="0" w:color="0E71B4"/>
      </w:tblBorders>
    </w:tbl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character" w:styleId="IntenseEmphasis">
    <w:name w:val="Intense Emphasis"/>
    <w:basedOn w:val="DefaultParagraphFont"/>
    <w:uiPriority w:val="21"/>
    <w:qFormat/>
    <w:rsid w:val="00AF6EDB"/>
    <w:rPr>
      <w:i/>
      <w:iCs/>
      <w:color w:val="002F5F"/>
    </w:rPr>
  </w:style>
  <w:style w:type="paragraph" w:styleId="Subtitle">
    <w:name w:val="Subtitle"/>
    <w:basedOn w:val="Normal"/>
    <w:next w:val="Normal"/>
    <w:link w:val="SubtitleChar"/>
    <w:uiPriority w:val="11"/>
    <w:qFormat/>
    <w:rsid w:val="00AF6EDB"/>
    <w:pPr>
      <w:numPr>
        <w:ilvl w:val="1"/>
      </w:numPr>
      <w:suppressAutoHyphens/>
      <w:autoSpaceDN w:val="0"/>
      <w:spacing w:after="160" w:line="320" w:lineRule="exact"/>
      <w:jc w:val="left"/>
      <w:textAlignment w:val="baseline"/>
    </w:pPr>
    <w:rPr>
      <w:rFonts w:asciiTheme="minorHAnsi" w:eastAsiaTheme="minorEastAsia" w:hAnsiTheme="minorHAnsi" w:cstheme="minorBidi"/>
      <w:color w:val="EAAB00"/>
      <w:spacing w:val="15"/>
      <w:sz w:val="22"/>
      <w:szCs w:val="22"/>
      <w:lang w:val="en-GB"/>
    </w:rPr>
  </w:style>
  <w:style w:type="character" w:customStyle="1" w:styleId="SubtitleChar">
    <w:name w:val="Subtitle Char"/>
    <w:basedOn w:val="DefaultParagraphFont"/>
    <w:link w:val="Subtitle"/>
    <w:uiPriority w:val="11"/>
    <w:rsid w:val="00AF6EDB"/>
    <w:rPr>
      <w:rFonts w:eastAsiaTheme="minorEastAsia"/>
      <w:color w:val="EAAB00"/>
      <w:spacing w:val="15"/>
    </w:rPr>
  </w:style>
  <w:style w:type="paragraph" w:styleId="Header">
    <w:name w:val="header"/>
    <w:basedOn w:val="Normal"/>
    <w:link w:val="HeaderChar"/>
    <w:uiPriority w:val="99"/>
    <w:unhideWhenUsed/>
    <w:rsid w:val="00AF6EDB"/>
    <w:pPr>
      <w:tabs>
        <w:tab w:val="center" w:pos="4536"/>
        <w:tab w:val="right" w:pos="9072"/>
      </w:tabs>
    </w:pPr>
  </w:style>
  <w:style w:type="character" w:customStyle="1" w:styleId="HeaderChar">
    <w:name w:val="Header Char"/>
    <w:basedOn w:val="DefaultParagraphFont"/>
    <w:link w:val="Header"/>
    <w:uiPriority w:val="99"/>
    <w:rsid w:val="00AF6EDB"/>
    <w:rPr>
      <w:rFonts w:ascii="Calibri" w:eastAsia="Times New Roman" w:hAnsi="Calibri" w:cs="Times New Roman"/>
      <w:color w:val="484848" w:themeColor="text1" w:themeTint="BF"/>
      <w:sz w:val="21"/>
      <w:szCs w:val="20"/>
      <w:lang w:val="en-US"/>
    </w:rPr>
  </w:style>
  <w:style w:type="paragraph" w:styleId="Footer">
    <w:name w:val="footer"/>
    <w:basedOn w:val="Normal"/>
    <w:link w:val="FooterChar"/>
    <w:uiPriority w:val="99"/>
    <w:unhideWhenUsed/>
    <w:rsid w:val="00AF6EDB"/>
    <w:pPr>
      <w:tabs>
        <w:tab w:val="center" w:pos="4536"/>
        <w:tab w:val="right" w:pos="9072"/>
      </w:tabs>
    </w:pPr>
  </w:style>
  <w:style w:type="character" w:customStyle="1" w:styleId="FooterChar">
    <w:name w:val="Footer Char"/>
    <w:basedOn w:val="DefaultParagraphFont"/>
    <w:link w:val="Footer"/>
    <w:uiPriority w:val="99"/>
    <w:rsid w:val="00AF6EDB"/>
    <w:rPr>
      <w:rFonts w:ascii="Calibri" w:eastAsia="Times New Roman" w:hAnsi="Calibri" w:cs="Times New Roman"/>
      <w:color w:val="484848" w:themeColor="text1" w:themeTint="BF"/>
      <w:sz w:val="21"/>
      <w:szCs w:val="20"/>
      <w:lang w:val="en-US"/>
    </w:rPr>
  </w:style>
  <w:style w:type="character" w:customStyle="1" w:styleId="Heading1Char">
    <w:name w:val="Heading 1 Char"/>
    <w:basedOn w:val="DefaultParagraphFont"/>
    <w:link w:val="Heading1"/>
    <w:uiPriority w:val="9"/>
    <w:rsid w:val="00DB6037"/>
    <w:rPr>
      <w:rFonts w:eastAsiaTheme="majorEastAsia" w:cstheme="majorBidi"/>
      <w:b/>
      <w:color w:val="002244"/>
      <w:sz w:val="28"/>
      <w:szCs w:val="32"/>
    </w:rPr>
  </w:style>
  <w:style w:type="character" w:customStyle="1" w:styleId="Heading2Char">
    <w:name w:val="Heading 2 Char"/>
    <w:basedOn w:val="DefaultParagraphFont"/>
    <w:link w:val="Heading2"/>
    <w:uiPriority w:val="9"/>
    <w:rsid w:val="002E3512"/>
    <w:rPr>
      <w:rFonts w:eastAsiaTheme="majorEastAsia" w:cstheme="majorBidi"/>
      <w:b/>
      <w:color w:val="0075B0"/>
      <w:sz w:val="26"/>
      <w:szCs w:val="26"/>
    </w:rPr>
  </w:style>
  <w:style w:type="character" w:customStyle="1" w:styleId="Heading3Char">
    <w:name w:val="Heading 3 Char"/>
    <w:basedOn w:val="DefaultParagraphFont"/>
    <w:link w:val="Heading3"/>
    <w:uiPriority w:val="9"/>
    <w:rsid w:val="000D1F5F"/>
    <w:rPr>
      <w:rFonts w:asciiTheme="majorHAnsi" w:eastAsiaTheme="majorEastAsia" w:hAnsiTheme="majorHAnsi" w:cstheme="majorBidi"/>
      <w:b/>
      <w:bCs/>
      <w:color w:val="0075B0"/>
      <w:sz w:val="24"/>
      <w:szCs w:val="24"/>
    </w:rPr>
  </w:style>
  <w:style w:type="character" w:customStyle="1" w:styleId="Heading4Char">
    <w:name w:val="Heading 4 Char"/>
    <w:basedOn w:val="DefaultParagraphFont"/>
    <w:link w:val="Heading4"/>
    <w:uiPriority w:val="9"/>
    <w:rsid w:val="00AF6EDB"/>
    <w:rPr>
      <w:rFonts w:asciiTheme="majorHAnsi" w:eastAsiaTheme="majorEastAsia" w:hAnsiTheme="majorHAnsi" w:cstheme="majorBidi"/>
      <w:i/>
      <w:iCs/>
      <w:color w:val="0E71B4"/>
      <w:sz w:val="21"/>
      <w:szCs w:val="20"/>
      <w:lang w:val="en-US"/>
    </w:rPr>
  </w:style>
  <w:style w:type="character" w:customStyle="1" w:styleId="Heading5Char">
    <w:name w:val="Heading 5 Char"/>
    <w:basedOn w:val="DefaultParagraphFont"/>
    <w:link w:val="Heading5"/>
    <w:uiPriority w:val="9"/>
    <w:rsid w:val="00AF6EDB"/>
    <w:rPr>
      <w:rFonts w:asciiTheme="majorHAnsi" w:eastAsiaTheme="majorEastAsia" w:hAnsiTheme="majorHAnsi" w:cstheme="majorBidi"/>
      <w:color w:val="001932" w:themeColor="accent1" w:themeShade="BF"/>
      <w:sz w:val="21"/>
      <w:szCs w:val="20"/>
      <w:lang w:val="en-US"/>
    </w:rPr>
  </w:style>
  <w:style w:type="paragraph" w:styleId="TOCHeading">
    <w:name w:val="TOC Heading"/>
    <w:basedOn w:val="Heading1"/>
    <w:next w:val="Normal"/>
    <w:uiPriority w:val="39"/>
    <w:unhideWhenUsed/>
    <w:qFormat/>
    <w:rsid w:val="00AF6EDB"/>
    <w:pPr>
      <w:spacing w:line="259" w:lineRule="auto"/>
      <w:jc w:val="left"/>
      <w:outlineLvl w:val="9"/>
    </w:pPr>
    <w:rPr>
      <w:rFonts w:asciiTheme="majorHAnsi" w:hAnsiTheme="majorHAnsi"/>
      <w:b w:val="0"/>
      <w:color w:val="002244" w:themeColor="accent1"/>
      <w:sz w:val="32"/>
      <w14:textFill>
        <w14:solidFill>
          <w14:schemeClr w14:val="accent1">
            <w14:lumMod w14:val="75000"/>
            <w14:lumMod w14:val="75000"/>
            <w14:lumOff w14:val="25000"/>
          </w14:schemeClr>
        </w14:solidFill>
      </w14:textFill>
    </w:rPr>
  </w:style>
  <w:style w:type="paragraph" w:styleId="TOC1">
    <w:name w:val="toc 1"/>
    <w:basedOn w:val="Normal"/>
    <w:next w:val="Normal"/>
    <w:autoRedefine/>
    <w:uiPriority w:val="39"/>
    <w:unhideWhenUsed/>
    <w:rsid w:val="00AF6EDB"/>
    <w:pPr>
      <w:spacing w:after="100"/>
    </w:pPr>
  </w:style>
  <w:style w:type="character" w:styleId="Hyperlink">
    <w:name w:val="Hyperlink"/>
    <w:basedOn w:val="DefaultParagraphFont"/>
    <w:uiPriority w:val="99"/>
    <w:unhideWhenUsed/>
    <w:rsid w:val="00AF6EDB"/>
    <w:rPr>
      <w:color w:val="0075B0" w:themeColor="hyperlink"/>
      <w:u w:val="single"/>
    </w:rPr>
  </w:style>
  <w:style w:type="paragraph" w:styleId="ListParagraph">
    <w:name w:val="List Paragraph"/>
    <w:aliases w:val="Lista viñetas,Dot pt,No Spacing1,List Paragraph Char Char Char,Indicator Text,Numbered Para 1,Bullet 1,Bullet Points,MAIN CONTENT,List Paragraph12,F5 List Paragraph,List Paragraph11,Heat Paragraph,OBC Bullet,Colorful List - Accent 11"/>
    <w:basedOn w:val="Normal"/>
    <w:link w:val="ListParagraphChar"/>
    <w:uiPriority w:val="34"/>
    <w:qFormat/>
    <w:rsid w:val="00AF6EDB"/>
    <w:pPr>
      <w:ind w:left="720"/>
      <w:contextualSpacing/>
    </w:pPr>
  </w:style>
  <w:style w:type="character" w:styleId="FootnoteReference">
    <w:name w:val="footnote reference"/>
    <w:basedOn w:val="DefaultParagraphFont"/>
    <w:uiPriority w:val="99"/>
    <w:rsid w:val="004C14E2"/>
    <w:rPr>
      <w:i/>
      <w:sz w:val="18"/>
      <w:vertAlign w:val="superscript"/>
    </w:rPr>
  </w:style>
  <w:style w:type="paragraph" w:styleId="FootnoteText">
    <w:name w:val="footnote text"/>
    <w:basedOn w:val="Normal"/>
    <w:link w:val="FootnoteTextChar"/>
    <w:rsid w:val="004C14E2"/>
    <w:pPr>
      <w:tabs>
        <w:tab w:val="left" w:pos="284"/>
      </w:tabs>
      <w:spacing w:before="80" w:line="200" w:lineRule="exact"/>
      <w:ind w:left="284" w:right="1134" w:hanging="284"/>
    </w:pPr>
    <w:rPr>
      <w:rFonts w:ascii="Times New Roman" w:hAnsi="Times New Roman"/>
      <w:sz w:val="18"/>
      <w:lang w:val="en-GB"/>
    </w:rPr>
  </w:style>
  <w:style w:type="character" w:customStyle="1" w:styleId="FootnoteTextChar">
    <w:name w:val="Footnote Text Char"/>
    <w:basedOn w:val="DefaultParagraphFont"/>
    <w:link w:val="FootnoteText"/>
    <w:rsid w:val="004C14E2"/>
    <w:rPr>
      <w:rFonts w:ascii="Times New Roman" w:eastAsia="Times New Roman" w:hAnsi="Times New Roman" w:cs="Times New Roman"/>
      <w:color w:val="484848" w:themeColor="text1" w:themeTint="BF"/>
      <w:sz w:val="18"/>
      <w:szCs w:val="20"/>
    </w:rPr>
  </w:style>
  <w:style w:type="table" w:styleId="LightList-Accent2">
    <w:name w:val="Light List Accent 2"/>
    <w:basedOn w:val="TableNormal"/>
    <w:uiPriority w:val="61"/>
    <w:rsid w:val="0093640B"/>
    <w:pPr>
      <w:spacing w:after="0" w:line="240" w:lineRule="auto"/>
    </w:pPr>
    <w:rPr>
      <w:rFonts w:ascii="Times New Roman" w:eastAsia="Times New Roman" w:hAnsi="Times New Roman" w:cs="Times New Roman"/>
      <w:color w:val="0C0C0C" w:themeColor="text1"/>
      <w:sz w:val="20"/>
      <w:szCs w:val="20"/>
      <w:lang w:val="nl-NL" w:eastAsia="nl-NL"/>
    </w:rPr>
    <w:tblPr>
      <w:tblStyleRowBandSize w:val="1"/>
      <w:tblStyleColBandSize w:val="1"/>
    </w:tblPr>
    <w:tblStylePr w:type="firstRow">
      <w:pPr>
        <w:spacing w:before="0" w:after="0" w:line="240" w:lineRule="auto"/>
      </w:pPr>
      <w:rPr>
        <w:b/>
        <w:bCs/>
        <w:color w:val="FFFFFF" w:themeColor="background1"/>
      </w:rPr>
      <w:tblPr/>
      <w:tcPr>
        <w:shd w:val="clear" w:color="auto" w:fill="0075B0" w:themeFill="accent2"/>
      </w:tcPr>
    </w:tblStylePr>
    <w:tblStylePr w:type="lastRow">
      <w:pPr>
        <w:spacing w:before="0" w:after="0" w:line="240" w:lineRule="auto"/>
      </w:pPr>
      <w:rPr>
        <w:b/>
        <w:bCs/>
      </w:rPr>
      <w:tblPr/>
      <w:tcPr>
        <w:tcBorders>
          <w:top w:val="double" w:sz="6" w:space="0" w:color="0075B0" w:themeColor="accent2"/>
          <w:left w:val="single" w:sz="8" w:space="0" w:color="0075B0" w:themeColor="accent2"/>
          <w:bottom w:val="single" w:sz="8" w:space="0" w:color="0075B0" w:themeColor="accent2"/>
          <w:right w:val="single" w:sz="8" w:space="0" w:color="0075B0" w:themeColor="accent2"/>
        </w:tcBorders>
      </w:tcPr>
    </w:tblStylePr>
    <w:tblStylePr w:type="firstCol">
      <w:rPr>
        <w:b/>
        <w:bCs/>
      </w:rPr>
    </w:tblStylePr>
    <w:tblStylePr w:type="lastCol">
      <w:rPr>
        <w:b/>
        <w:bCs/>
      </w:rPr>
    </w:tblStylePr>
    <w:tblStylePr w:type="band1Vert">
      <w:tblPr/>
      <w:tcPr>
        <w:tcBorders>
          <w:top w:val="single" w:sz="8" w:space="0" w:color="0075B0" w:themeColor="accent2"/>
          <w:left w:val="single" w:sz="8" w:space="0" w:color="0075B0" w:themeColor="accent2"/>
          <w:bottom w:val="single" w:sz="8" w:space="0" w:color="0075B0" w:themeColor="accent2"/>
          <w:right w:val="single" w:sz="8" w:space="0" w:color="0075B0" w:themeColor="accent2"/>
        </w:tcBorders>
      </w:tcPr>
    </w:tblStylePr>
    <w:tblStylePr w:type="band1Horz">
      <w:tblPr/>
      <w:tcPr>
        <w:tcBorders>
          <w:top w:val="single" w:sz="8" w:space="0" w:color="0075B0" w:themeColor="accent2"/>
          <w:left w:val="single" w:sz="8" w:space="0" w:color="0075B0" w:themeColor="accent2"/>
          <w:bottom w:val="single" w:sz="8" w:space="0" w:color="0075B0" w:themeColor="accent2"/>
          <w:right w:val="single" w:sz="8" w:space="0" w:color="0075B0" w:themeColor="accent2"/>
        </w:tcBorders>
      </w:tcPr>
    </w:tblStylePr>
  </w:style>
  <w:style w:type="table" w:styleId="GridTable4-Accent5">
    <w:name w:val="Grid Table 4 Accent 5"/>
    <w:basedOn w:val="TableNormal"/>
    <w:uiPriority w:val="49"/>
    <w:rsid w:val="004C14E2"/>
    <w:pPr>
      <w:spacing w:after="0" w:line="240" w:lineRule="auto"/>
    </w:pPr>
    <w:tblPr>
      <w:tblStyleRowBandSize w:val="1"/>
      <w:tblStyleColBandSize w:val="1"/>
      <w:tblBorders>
        <w:top w:val="single" w:sz="4" w:space="0" w:color="60CAFF" w:themeColor="accent5" w:themeTint="99"/>
        <w:left w:val="single" w:sz="4" w:space="0" w:color="60CAFF" w:themeColor="accent5" w:themeTint="99"/>
        <w:bottom w:val="single" w:sz="4" w:space="0" w:color="60CAFF" w:themeColor="accent5" w:themeTint="99"/>
        <w:right w:val="single" w:sz="4" w:space="0" w:color="60CAFF" w:themeColor="accent5" w:themeTint="99"/>
        <w:insideH w:val="single" w:sz="4" w:space="0" w:color="60CAFF" w:themeColor="accent5" w:themeTint="99"/>
        <w:insideV w:val="single" w:sz="4" w:space="0" w:color="60CAFF" w:themeColor="accent5" w:themeTint="99"/>
      </w:tblBorders>
    </w:tblPr>
    <w:tblStylePr w:type="firstRow">
      <w:rPr>
        <w:b/>
        <w:bCs/>
        <w:color w:val="FFFFFF" w:themeColor="background1"/>
      </w:rPr>
      <w:tblPr/>
      <w:tcPr>
        <w:tcBorders>
          <w:top w:val="single" w:sz="4" w:space="0" w:color="00A4F6" w:themeColor="accent5"/>
          <w:left w:val="single" w:sz="4" w:space="0" w:color="00A4F6" w:themeColor="accent5"/>
          <w:bottom w:val="single" w:sz="4" w:space="0" w:color="00A4F6" w:themeColor="accent5"/>
          <w:right w:val="single" w:sz="4" w:space="0" w:color="00A4F6" w:themeColor="accent5"/>
          <w:insideH w:val="nil"/>
          <w:insideV w:val="nil"/>
        </w:tcBorders>
        <w:shd w:val="clear" w:color="auto" w:fill="00A4F6" w:themeFill="accent5"/>
      </w:tcPr>
    </w:tblStylePr>
    <w:tblStylePr w:type="lastRow">
      <w:rPr>
        <w:b/>
        <w:bCs/>
      </w:rPr>
      <w:tblPr/>
      <w:tcPr>
        <w:tcBorders>
          <w:top w:val="double" w:sz="4" w:space="0" w:color="00A4F6" w:themeColor="accent5"/>
        </w:tcBorders>
      </w:tcPr>
    </w:tblStylePr>
    <w:tblStylePr w:type="firstCol">
      <w:rPr>
        <w:b/>
        <w:bCs/>
      </w:rPr>
    </w:tblStylePr>
    <w:tblStylePr w:type="lastCol">
      <w:rPr>
        <w:b/>
        <w:bCs/>
      </w:rPr>
    </w:tblStylePr>
    <w:tblStylePr w:type="band1Vert">
      <w:tblPr/>
      <w:tcPr>
        <w:shd w:val="clear" w:color="auto" w:fill="CAEDFF" w:themeFill="accent5" w:themeFillTint="33"/>
      </w:tcPr>
    </w:tblStylePr>
    <w:tblStylePr w:type="band1Horz">
      <w:tblPr/>
      <w:tcPr>
        <w:shd w:val="clear" w:color="auto" w:fill="CAEDFF" w:themeFill="accent5" w:themeFillTint="33"/>
      </w:tcPr>
    </w:tblStylePr>
  </w:style>
  <w:style w:type="table" w:styleId="GridTable4-Accent1">
    <w:name w:val="Grid Table 4 Accent 1"/>
    <w:basedOn w:val="TableNormal"/>
    <w:uiPriority w:val="49"/>
    <w:rsid w:val="004C14E2"/>
    <w:pPr>
      <w:spacing w:after="0" w:line="240" w:lineRule="auto"/>
    </w:pPr>
    <w:tblPr>
      <w:tblStyleRowBandSize w:val="1"/>
      <w:tblStyleColBandSize w:val="1"/>
      <w:tblBorders>
        <w:top w:val="single" w:sz="4" w:space="0" w:color="0079F4" w:themeColor="accent1" w:themeTint="99"/>
        <w:left w:val="single" w:sz="4" w:space="0" w:color="0079F4" w:themeColor="accent1" w:themeTint="99"/>
        <w:bottom w:val="single" w:sz="4" w:space="0" w:color="0079F4" w:themeColor="accent1" w:themeTint="99"/>
        <w:right w:val="single" w:sz="4" w:space="0" w:color="0079F4" w:themeColor="accent1" w:themeTint="99"/>
        <w:insideH w:val="single" w:sz="4" w:space="0" w:color="0079F4" w:themeColor="accent1" w:themeTint="99"/>
        <w:insideV w:val="single" w:sz="4" w:space="0" w:color="0079F4" w:themeColor="accent1" w:themeTint="99"/>
      </w:tblBorders>
    </w:tblPr>
    <w:tblStylePr w:type="firstRow">
      <w:rPr>
        <w:b/>
        <w:bCs/>
        <w:color w:val="FFFFFF" w:themeColor="background1"/>
      </w:rPr>
      <w:tblPr/>
      <w:tcPr>
        <w:tcBorders>
          <w:top w:val="single" w:sz="4" w:space="0" w:color="002244" w:themeColor="accent1"/>
          <w:left w:val="single" w:sz="4" w:space="0" w:color="002244" w:themeColor="accent1"/>
          <w:bottom w:val="single" w:sz="4" w:space="0" w:color="002244" w:themeColor="accent1"/>
          <w:right w:val="single" w:sz="4" w:space="0" w:color="002244" w:themeColor="accent1"/>
          <w:insideH w:val="nil"/>
          <w:insideV w:val="nil"/>
        </w:tcBorders>
        <w:shd w:val="clear" w:color="auto" w:fill="002244" w:themeFill="accent1"/>
      </w:tcPr>
    </w:tblStylePr>
    <w:tblStylePr w:type="lastRow">
      <w:rPr>
        <w:b/>
        <w:bCs/>
      </w:rPr>
      <w:tblPr/>
      <w:tcPr>
        <w:tcBorders>
          <w:top w:val="double" w:sz="4" w:space="0" w:color="002244" w:themeColor="accent1"/>
        </w:tcBorders>
      </w:tcPr>
    </w:tblStylePr>
    <w:tblStylePr w:type="firstCol">
      <w:rPr>
        <w:b/>
        <w:bCs/>
      </w:rPr>
    </w:tblStylePr>
    <w:tblStylePr w:type="lastCol">
      <w:rPr>
        <w:b/>
        <w:bCs/>
      </w:rPr>
    </w:tblStylePr>
    <w:tblStylePr w:type="band1Vert">
      <w:tblPr/>
      <w:tcPr>
        <w:shd w:val="clear" w:color="auto" w:fill="A6D2FF" w:themeFill="accent1" w:themeFillTint="33"/>
      </w:tcPr>
    </w:tblStylePr>
    <w:tblStylePr w:type="band1Horz">
      <w:tblPr/>
      <w:tcPr>
        <w:shd w:val="clear" w:color="auto" w:fill="A6D2FF" w:themeFill="accent1" w:themeFillTint="33"/>
      </w:tcPr>
    </w:tblStylePr>
  </w:style>
  <w:style w:type="character" w:customStyle="1" w:styleId="Heading6Char">
    <w:name w:val="Heading 6 Char"/>
    <w:basedOn w:val="DefaultParagraphFont"/>
    <w:link w:val="Heading6"/>
    <w:uiPriority w:val="9"/>
    <w:semiHidden/>
    <w:rsid w:val="00D707AB"/>
    <w:rPr>
      <w:rFonts w:asciiTheme="majorHAnsi" w:eastAsiaTheme="majorEastAsia" w:hAnsiTheme="majorHAnsi" w:cstheme="majorBidi"/>
      <w:color w:val="001021" w:themeColor="accent1" w:themeShade="7F"/>
      <w:sz w:val="21"/>
      <w:szCs w:val="20"/>
      <w:lang w:val="en-US"/>
    </w:rPr>
  </w:style>
  <w:style w:type="character" w:customStyle="1" w:styleId="Heading7Char">
    <w:name w:val="Heading 7 Char"/>
    <w:basedOn w:val="DefaultParagraphFont"/>
    <w:link w:val="Heading7"/>
    <w:uiPriority w:val="9"/>
    <w:semiHidden/>
    <w:rsid w:val="00D707AB"/>
    <w:rPr>
      <w:rFonts w:asciiTheme="majorHAnsi" w:eastAsiaTheme="majorEastAsia" w:hAnsiTheme="majorHAnsi" w:cstheme="majorBidi"/>
      <w:i/>
      <w:iCs/>
      <w:color w:val="001021" w:themeColor="accent1" w:themeShade="7F"/>
      <w:sz w:val="21"/>
      <w:szCs w:val="20"/>
      <w:lang w:val="en-US"/>
    </w:rPr>
  </w:style>
  <w:style w:type="character" w:customStyle="1" w:styleId="Heading8Char">
    <w:name w:val="Heading 8 Char"/>
    <w:basedOn w:val="DefaultParagraphFont"/>
    <w:link w:val="Heading8"/>
    <w:uiPriority w:val="9"/>
    <w:semiHidden/>
    <w:rsid w:val="00D707AB"/>
    <w:rPr>
      <w:rFonts w:asciiTheme="majorHAnsi" w:eastAsiaTheme="majorEastAsia" w:hAnsiTheme="majorHAnsi" w:cstheme="majorBidi"/>
      <w:color w:val="313131" w:themeColor="text1" w:themeTint="D8"/>
      <w:sz w:val="21"/>
      <w:szCs w:val="21"/>
      <w:lang w:val="en-US"/>
    </w:rPr>
  </w:style>
  <w:style w:type="character" w:customStyle="1" w:styleId="Heading9Char">
    <w:name w:val="Heading 9 Char"/>
    <w:basedOn w:val="DefaultParagraphFont"/>
    <w:link w:val="Heading9"/>
    <w:uiPriority w:val="9"/>
    <w:semiHidden/>
    <w:rsid w:val="00D707AB"/>
    <w:rPr>
      <w:rFonts w:asciiTheme="majorHAnsi" w:eastAsiaTheme="majorEastAsia" w:hAnsiTheme="majorHAnsi" w:cstheme="majorBidi"/>
      <w:i/>
      <w:iCs/>
      <w:color w:val="313131" w:themeColor="text1" w:themeTint="D8"/>
      <w:sz w:val="21"/>
      <w:szCs w:val="21"/>
      <w:lang w:val="en-US"/>
    </w:rPr>
  </w:style>
  <w:style w:type="paragraph" w:styleId="TOC2">
    <w:name w:val="toc 2"/>
    <w:basedOn w:val="Normal"/>
    <w:next w:val="Normal"/>
    <w:autoRedefine/>
    <w:uiPriority w:val="39"/>
    <w:unhideWhenUsed/>
    <w:rsid w:val="00D707AB"/>
    <w:pPr>
      <w:spacing w:after="100"/>
      <w:ind w:left="210"/>
    </w:pPr>
  </w:style>
  <w:style w:type="paragraph" w:styleId="TOC3">
    <w:name w:val="toc 3"/>
    <w:basedOn w:val="Normal"/>
    <w:next w:val="Normal"/>
    <w:autoRedefine/>
    <w:uiPriority w:val="39"/>
    <w:unhideWhenUsed/>
    <w:rsid w:val="00032649"/>
    <w:pPr>
      <w:spacing w:after="100"/>
      <w:ind w:left="420"/>
    </w:pPr>
  </w:style>
  <w:style w:type="paragraph" w:styleId="TableofFigures">
    <w:name w:val="table of figures"/>
    <w:basedOn w:val="Normal"/>
    <w:next w:val="Normal"/>
    <w:uiPriority w:val="99"/>
    <w:unhideWhenUsed/>
    <w:rsid w:val="00032649"/>
  </w:style>
  <w:style w:type="table" w:styleId="ListTable3-Accent1">
    <w:name w:val="List Table 3 Accent 1"/>
    <w:basedOn w:val="TableNormal"/>
    <w:uiPriority w:val="48"/>
    <w:rsid w:val="00796C7C"/>
    <w:pPr>
      <w:spacing w:after="0" w:line="240" w:lineRule="auto"/>
    </w:pPr>
    <w:tblPr>
      <w:tblStyleRowBandSize w:val="1"/>
      <w:tblStyleColBandSize w:val="1"/>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paragraph" w:styleId="Caption">
    <w:name w:val="caption"/>
    <w:aliases w:val="cap,TF,Fig &amp; Table Title,Label,label,Beschriftung Char1,Beschriftung Char Char1,Beschriftung Ch...,Beschriftung Char2 Char Char1,Beschriftung Char1 Char Char Char,Beschriftung Char Char Char Char Char,Epígrafe,Figure/table"/>
    <w:basedOn w:val="Normal"/>
    <w:next w:val="Normal"/>
    <w:link w:val="CaptionChar"/>
    <w:qFormat/>
    <w:rsid w:val="00017D36"/>
    <w:pPr>
      <w:tabs>
        <w:tab w:val="left" w:pos="851"/>
      </w:tabs>
      <w:spacing w:before="120" w:after="120"/>
    </w:pPr>
    <w:rPr>
      <w:b/>
      <w:color w:val="4C565C"/>
      <w:sz w:val="18"/>
      <w:szCs w:val="22"/>
      <w:lang w:val="en-GB"/>
    </w:rPr>
  </w:style>
  <w:style w:type="character" w:customStyle="1" w:styleId="CaptionChar">
    <w:name w:val="Caption Char"/>
    <w:aliases w:val="cap Char,TF Char,Fig &amp; Table Title Char,Label Char,label Char,Beschriftung Char1 Char,Beschriftung Char Char1 Char,Beschriftung Ch... Char,Beschriftung Char2 Char Char1 Char,Beschriftung Char1 Char Char Char Char,Epígrafe Char"/>
    <w:basedOn w:val="DefaultParagraphFont"/>
    <w:link w:val="Caption"/>
    <w:rsid w:val="00017D36"/>
    <w:rPr>
      <w:rFonts w:ascii="Calibri" w:eastAsia="Times New Roman" w:hAnsi="Calibri" w:cs="Times New Roman"/>
      <w:b/>
      <w:color w:val="4C565C"/>
      <w:sz w:val="18"/>
    </w:rPr>
  </w:style>
  <w:style w:type="character" w:customStyle="1" w:styleId="ListParagraphChar">
    <w:name w:val="List Paragraph Char"/>
    <w:aliases w:val="Lista viñetas Char,Dot pt Char,No Spacing1 Char,List Paragraph Char Char Char Char,Indicator Text Char,Numbered Para 1 Char,Bullet 1 Char,Bullet Points Char,MAIN CONTENT Char,List Paragraph12 Char,F5 List Paragraph Char"/>
    <w:link w:val="ListParagraph"/>
    <w:uiPriority w:val="34"/>
    <w:qFormat/>
    <w:rsid w:val="00017D36"/>
    <w:rPr>
      <w:rFonts w:ascii="Calibri" w:eastAsia="Times New Roman" w:hAnsi="Calibri" w:cs="Times New Roman"/>
      <w:color w:val="484848" w:themeColor="text1" w:themeTint="BF"/>
      <w:sz w:val="21"/>
      <w:szCs w:val="20"/>
      <w:lang w:val="en-US"/>
    </w:rPr>
  </w:style>
  <w:style w:type="table" w:customStyle="1" w:styleId="tabel1">
    <w:name w:val="tabel1"/>
    <w:basedOn w:val="TableNormal"/>
    <w:uiPriority w:val="99"/>
    <w:rsid w:val="00017D36"/>
    <w:pPr>
      <w:keepNext/>
      <w:spacing w:after="0" w:line="240" w:lineRule="auto"/>
    </w:pPr>
    <w:rPr>
      <w:rFonts w:ascii="Times New Roman" w:eastAsia="Times New Roman" w:hAnsi="Times New Roman" w:cs="Times New Roman"/>
      <w:sz w:val="20"/>
      <w:szCs w:val="20"/>
      <w:lang w:val="nl-NL" w:eastAsia="nl-NL"/>
    </w:rPr>
    <w:tblPr>
      <w:tblBorders>
        <w:top w:val="single" w:sz="4" w:space="0" w:color="006487"/>
        <w:left w:val="single" w:sz="4" w:space="0" w:color="006487"/>
        <w:bottom w:val="single" w:sz="4" w:space="0" w:color="006487"/>
        <w:right w:val="single" w:sz="4" w:space="0" w:color="006487"/>
        <w:insideH w:val="single" w:sz="4" w:space="0" w:color="006487"/>
        <w:insideV w:val="single" w:sz="4" w:space="0" w:color="006487"/>
      </w:tblBorders>
    </w:tblPr>
    <w:tcPr>
      <w:shd w:val="clear" w:color="auto" w:fill="E5EFF3"/>
    </w:tcPr>
    <w:tblStylePr w:type="firstRow">
      <w:rPr>
        <w:rFonts w:ascii="Arial" w:hAnsi="Arial"/>
        <w:b/>
        <w:color w:val="FFFFFF"/>
        <w:sz w:val="16"/>
        <w:u w:val="none"/>
      </w:rPr>
      <w:tblPr/>
      <w:tcPr>
        <w:shd w:val="clear" w:color="auto" w:fill="006487"/>
      </w:tcPr>
    </w:tblStylePr>
  </w:style>
  <w:style w:type="table" w:customStyle="1" w:styleId="LightList-Accent121">
    <w:name w:val="Light List - Accent 121"/>
    <w:basedOn w:val="TableNormal"/>
    <w:next w:val="LightList-Accent1"/>
    <w:uiPriority w:val="61"/>
    <w:rsid w:val="00DA1114"/>
    <w:pPr>
      <w:spacing w:after="0" w:line="240" w:lineRule="auto"/>
    </w:pPr>
    <w:rPr>
      <w:lang w:val="es-ES"/>
    </w:rPr>
    <w:tblPr>
      <w:tblStyleRowBandSize w:val="1"/>
      <w:tblStyleColBandSize w:val="1"/>
      <w:tblBorders>
        <w:top w:val="single" w:sz="8" w:space="0" w:color="002244" w:themeColor="accent1"/>
        <w:left w:val="single" w:sz="8" w:space="0" w:color="002244" w:themeColor="accent1"/>
        <w:bottom w:val="single" w:sz="8" w:space="0" w:color="002244" w:themeColor="accent1"/>
        <w:right w:val="single" w:sz="8" w:space="0" w:color="002244" w:themeColor="accent1"/>
      </w:tblBorders>
    </w:tblPr>
    <w:tblStylePr w:type="firstRow">
      <w:pPr>
        <w:spacing w:before="0" w:after="0" w:line="240" w:lineRule="auto"/>
      </w:pPr>
      <w:rPr>
        <w:b/>
        <w:bCs/>
        <w:color w:val="FFFFFF" w:themeColor="background1"/>
      </w:rPr>
      <w:tblPr/>
      <w:tcPr>
        <w:shd w:val="clear" w:color="auto" w:fill="002244" w:themeFill="accent1"/>
      </w:tcPr>
    </w:tblStylePr>
    <w:tblStylePr w:type="lastRow">
      <w:pPr>
        <w:spacing w:before="0" w:after="0" w:line="240" w:lineRule="auto"/>
      </w:pPr>
      <w:rPr>
        <w:b/>
        <w:bCs/>
      </w:rPr>
      <w:tblPr/>
      <w:tcPr>
        <w:tcBorders>
          <w:top w:val="double" w:sz="6" w:space="0" w:color="002244" w:themeColor="accent1"/>
          <w:left w:val="single" w:sz="8" w:space="0" w:color="002244" w:themeColor="accent1"/>
          <w:bottom w:val="single" w:sz="8" w:space="0" w:color="002244" w:themeColor="accent1"/>
          <w:right w:val="single" w:sz="8" w:space="0" w:color="002244" w:themeColor="accent1"/>
        </w:tcBorders>
      </w:tcPr>
    </w:tblStylePr>
    <w:tblStylePr w:type="firstCol">
      <w:rPr>
        <w:b/>
        <w:bCs/>
      </w:rPr>
    </w:tblStylePr>
    <w:tblStylePr w:type="lastCol">
      <w:rPr>
        <w:b/>
        <w:bCs/>
      </w:rPr>
    </w:tblStylePr>
    <w:tblStylePr w:type="band1Vert">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tblStylePr w:type="band1Horz">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style>
  <w:style w:type="table" w:styleId="LightList-Accent1">
    <w:name w:val="Light List Accent 1"/>
    <w:basedOn w:val="TableNormal"/>
    <w:uiPriority w:val="61"/>
    <w:semiHidden/>
    <w:unhideWhenUsed/>
    <w:rsid w:val="00DA1114"/>
    <w:pPr>
      <w:spacing w:after="0" w:line="240" w:lineRule="auto"/>
    </w:pPr>
    <w:tblPr>
      <w:tblStyleRowBandSize w:val="1"/>
      <w:tblStyleColBandSize w:val="1"/>
      <w:tblBorders>
        <w:top w:val="single" w:sz="8" w:space="0" w:color="002244" w:themeColor="accent1"/>
        <w:left w:val="single" w:sz="8" w:space="0" w:color="002244" w:themeColor="accent1"/>
        <w:bottom w:val="single" w:sz="8" w:space="0" w:color="002244" w:themeColor="accent1"/>
        <w:right w:val="single" w:sz="8" w:space="0" w:color="002244" w:themeColor="accent1"/>
      </w:tblBorders>
    </w:tblPr>
    <w:tblStylePr w:type="firstRow">
      <w:pPr>
        <w:spacing w:before="0" w:after="0" w:line="240" w:lineRule="auto"/>
      </w:pPr>
      <w:rPr>
        <w:b/>
        <w:bCs/>
        <w:color w:val="FFFFFF" w:themeColor="background1"/>
      </w:rPr>
      <w:tblPr/>
      <w:tcPr>
        <w:shd w:val="clear" w:color="auto" w:fill="002244" w:themeFill="accent1"/>
      </w:tcPr>
    </w:tblStylePr>
    <w:tblStylePr w:type="lastRow">
      <w:pPr>
        <w:spacing w:before="0" w:after="0" w:line="240" w:lineRule="auto"/>
      </w:pPr>
      <w:rPr>
        <w:b/>
        <w:bCs/>
      </w:rPr>
      <w:tblPr/>
      <w:tcPr>
        <w:tcBorders>
          <w:top w:val="double" w:sz="6" w:space="0" w:color="002244" w:themeColor="accent1"/>
          <w:left w:val="single" w:sz="8" w:space="0" w:color="002244" w:themeColor="accent1"/>
          <w:bottom w:val="single" w:sz="8" w:space="0" w:color="002244" w:themeColor="accent1"/>
          <w:right w:val="single" w:sz="8" w:space="0" w:color="002244" w:themeColor="accent1"/>
        </w:tcBorders>
      </w:tcPr>
    </w:tblStylePr>
    <w:tblStylePr w:type="firstCol">
      <w:rPr>
        <w:b/>
        <w:bCs/>
      </w:rPr>
    </w:tblStylePr>
    <w:tblStylePr w:type="lastCol">
      <w:rPr>
        <w:b/>
        <w:bCs/>
      </w:rPr>
    </w:tblStylePr>
    <w:tblStylePr w:type="band1Vert">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tblStylePr w:type="band1Horz">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style>
  <w:style w:type="character" w:styleId="FollowedHyperlink">
    <w:name w:val="FollowedHyperlink"/>
    <w:basedOn w:val="DefaultParagraphFont"/>
    <w:uiPriority w:val="99"/>
    <w:semiHidden/>
    <w:unhideWhenUsed/>
    <w:rsid w:val="002B02F7"/>
    <w:rPr>
      <w:color w:val="0070C0" w:themeColor="followedHyperlink"/>
      <w:u w:val="single"/>
    </w:rPr>
  </w:style>
  <w:style w:type="paragraph" w:styleId="BalloonText">
    <w:name w:val="Balloon Text"/>
    <w:basedOn w:val="Normal"/>
    <w:link w:val="BalloonTextChar"/>
    <w:uiPriority w:val="99"/>
    <w:semiHidden/>
    <w:unhideWhenUsed/>
    <w:rsid w:val="00FA1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9A8"/>
    <w:rPr>
      <w:rFonts w:ascii="Segoe UI" w:eastAsia="Times New Roman" w:hAnsi="Segoe UI" w:cs="Segoe UI"/>
      <w:color w:val="484848" w:themeColor="text1" w:themeTint="BF"/>
      <w:sz w:val="18"/>
      <w:szCs w:val="18"/>
      <w:lang w:val="en-US"/>
    </w:rPr>
  </w:style>
  <w:style w:type="character" w:styleId="CommentReference">
    <w:name w:val="annotation reference"/>
    <w:basedOn w:val="DefaultParagraphFont"/>
    <w:uiPriority w:val="99"/>
    <w:semiHidden/>
    <w:unhideWhenUsed/>
    <w:rsid w:val="000A72A2"/>
    <w:rPr>
      <w:sz w:val="16"/>
      <w:szCs w:val="16"/>
    </w:rPr>
  </w:style>
  <w:style w:type="paragraph" w:styleId="CommentText">
    <w:name w:val="annotation text"/>
    <w:basedOn w:val="Normal"/>
    <w:link w:val="CommentTextChar"/>
    <w:uiPriority w:val="99"/>
    <w:unhideWhenUsed/>
    <w:rsid w:val="000A72A2"/>
    <w:rPr>
      <w:sz w:val="20"/>
    </w:rPr>
  </w:style>
  <w:style w:type="character" w:customStyle="1" w:styleId="CommentTextChar">
    <w:name w:val="Comment Text Char"/>
    <w:basedOn w:val="DefaultParagraphFont"/>
    <w:link w:val="CommentText"/>
    <w:uiPriority w:val="99"/>
    <w:rsid w:val="000A72A2"/>
    <w:rPr>
      <w:rFonts w:ascii="Calibri" w:eastAsia="Times New Roman" w:hAnsi="Calibri" w:cs="Times New Roman"/>
      <w:color w:val="484848" w:themeColor="text1" w:themeTint="BF"/>
      <w:sz w:val="20"/>
      <w:szCs w:val="20"/>
      <w:lang w:val="en-US"/>
    </w:rPr>
  </w:style>
  <w:style w:type="paragraph" w:styleId="CommentSubject">
    <w:name w:val="annotation subject"/>
    <w:basedOn w:val="CommentText"/>
    <w:next w:val="CommentText"/>
    <w:link w:val="CommentSubjectChar"/>
    <w:uiPriority w:val="99"/>
    <w:semiHidden/>
    <w:unhideWhenUsed/>
    <w:rsid w:val="000A72A2"/>
    <w:rPr>
      <w:b/>
      <w:bCs/>
    </w:rPr>
  </w:style>
  <w:style w:type="character" w:customStyle="1" w:styleId="CommentSubjectChar">
    <w:name w:val="Comment Subject Char"/>
    <w:basedOn w:val="CommentTextChar"/>
    <w:link w:val="CommentSubject"/>
    <w:uiPriority w:val="99"/>
    <w:semiHidden/>
    <w:rsid w:val="000A72A2"/>
    <w:rPr>
      <w:rFonts w:ascii="Calibri" w:eastAsia="Times New Roman" w:hAnsi="Calibri" w:cs="Times New Roman"/>
      <w:b/>
      <w:bCs/>
      <w:color w:val="484848" w:themeColor="text1" w:themeTint="BF"/>
      <w:sz w:val="20"/>
      <w:szCs w:val="20"/>
      <w:lang w:val="en-US"/>
    </w:rPr>
  </w:style>
  <w:style w:type="paragraph" w:styleId="Revision">
    <w:name w:val="Revision"/>
    <w:hidden/>
    <w:uiPriority w:val="99"/>
    <w:semiHidden/>
    <w:rsid w:val="00140821"/>
    <w:pPr>
      <w:spacing w:after="0" w:line="240" w:lineRule="auto"/>
    </w:pPr>
    <w:rPr>
      <w:rFonts w:ascii="Calibri" w:eastAsia="Times New Roman" w:hAnsi="Calibri" w:cs="Times New Roman"/>
      <w:color w:val="484848" w:themeColor="text1" w:themeTint="BF"/>
      <w:sz w:val="21"/>
      <w:szCs w:val="20"/>
      <w:lang w:val="en-US"/>
    </w:rPr>
  </w:style>
  <w:style w:type="paragraph" w:styleId="NoSpacing">
    <w:name w:val="No Spacing"/>
    <w:uiPriority w:val="1"/>
    <w:qFormat/>
    <w:rsid w:val="00581868"/>
    <w:pPr>
      <w:spacing w:after="0" w:line="240" w:lineRule="auto"/>
      <w:jc w:val="both"/>
    </w:pPr>
    <w:rPr>
      <w:rFonts w:ascii="Calibri" w:eastAsia="Times New Roman" w:hAnsi="Calibri" w:cs="Times New Roman"/>
      <w:color w:val="484848" w:themeColor="text1" w:themeTint="BF"/>
      <w:sz w:val="21"/>
      <w:szCs w:val="20"/>
      <w:lang w:val="en-US"/>
    </w:rPr>
  </w:style>
  <w:style w:type="table" w:customStyle="1" w:styleId="ListTable3-Accent111">
    <w:name w:val="List Table 3 - Accent 111"/>
    <w:basedOn w:val="TableNormal"/>
    <w:uiPriority w:val="48"/>
    <w:rsid w:val="00710F7F"/>
    <w:pPr>
      <w:spacing w:after="0" w:line="240" w:lineRule="auto"/>
    </w:pPr>
    <w:rPr>
      <w:lang w:val="nl-NL"/>
    </w:rPr>
    <w:tblPr>
      <w:tblStyleRowBandSize w:val="1"/>
      <w:tblStyleColBandSize w:val="1"/>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Pr>
    <w:tcPr>
      <w:shd w:val="clear" w:color="auto" w:fill="auto"/>
    </w:tc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table" w:styleId="GridTable1Light">
    <w:name w:val="Grid Table 1 Light"/>
    <w:basedOn w:val="TableNormal"/>
    <w:uiPriority w:val="46"/>
    <w:rsid w:val="002B3D1A"/>
    <w:pPr>
      <w:spacing w:after="0" w:line="240" w:lineRule="auto"/>
    </w:pPr>
    <w:tblPr>
      <w:tblStyleRowBandSize w:val="1"/>
      <w:tblStyleColBandSize w:val="1"/>
      <w:tblBorders>
        <w:top w:val="single" w:sz="4" w:space="0" w:color="9D9D9D" w:themeColor="text1" w:themeTint="66"/>
        <w:left w:val="single" w:sz="4" w:space="0" w:color="9D9D9D" w:themeColor="text1" w:themeTint="66"/>
        <w:bottom w:val="single" w:sz="4" w:space="0" w:color="9D9D9D" w:themeColor="text1" w:themeTint="66"/>
        <w:right w:val="single" w:sz="4" w:space="0" w:color="9D9D9D" w:themeColor="text1" w:themeTint="66"/>
        <w:insideH w:val="single" w:sz="4" w:space="0" w:color="9D9D9D" w:themeColor="text1" w:themeTint="66"/>
        <w:insideV w:val="single" w:sz="4" w:space="0" w:color="9D9D9D" w:themeColor="text1" w:themeTint="66"/>
      </w:tblBorders>
    </w:tblPr>
    <w:tblStylePr w:type="firstRow">
      <w:rPr>
        <w:b/>
        <w:bCs/>
      </w:rPr>
      <w:tblPr/>
      <w:tcPr>
        <w:tcBorders>
          <w:bottom w:val="single" w:sz="12" w:space="0" w:color="6D6D6D" w:themeColor="text1" w:themeTint="99"/>
        </w:tcBorders>
      </w:tcPr>
    </w:tblStylePr>
    <w:tblStylePr w:type="lastRow">
      <w:rPr>
        <w:b/>
        <w:bCs/>
      </w:rPr>
      <w:tblPr/>
      <w:tcPr>
        <w:tcBorders>
          <w:top w:val="double" w:sz="2" w:space="0" w:color="6D6D6D" w:themeColor="text1" w:themeTint="99"/>
        </w:tcBorders>
      </w:tcPr>
    </w:tblStylePr>
    <w:tblStylePr w:type="firstCol">
      <w:rPr>
        <w:b/>
        <w:bCs/>
      </w:rPr>
    </w:tblStylePr>
    <w:tblStylePr w:type="lastCol">
      <w:rPr>
        <w:b/>
        <w:bCs/>
      </w:rPr>
    </w:tblStylePr>
  </w:style>
  <w:style w:type="paragraph" w:customStyle="1" w:styleId="Informal1">
    <w:name w:val="Informal1"/>
    <w:basedOn w:val="Normal"/>
    <w:rsid w:val="0062045F"/>
    <w:pPr>
      <w:spacing w:before="60" w:after="60"/>
      <w:jc w:val="left"/>
    </w:pPr>
    <w:rPr>
      <w:rFonts w:asciiTheme="minorHAnsi" w:hAnsiTheme="minorHAnsi"/>
      <w:color w:val="auto"/>
      <w:sz w:val="24"/>
      <w:lang w:val="en-GB"/>
    </w:rPr>
  </w:style>
  <w:style w:type="character" w:styleId="UnresolvedMention">
    <w:name w:val="Unresolved Mention"/>
    <w:basedOn w:val="DefaultParagraphFont"/>
    <w:uiPriority w:val="99"/>
    <w:semiHidden/>
    <w:unhideWhenUsed/>
    <w:rsid w:val="009E35A1"/>
    <w:rPr>
      <w:color w:val="605E5C"/>
      <w:shd w:val="clear" w:color="auto" w:fill="E1DFDD"/>
    </w:rPr>
  </w:style>
  <w:style w:type="paragraph" w:customStyle="1" w:styleId="TableParagraph">
    <w:name w:val="Table Paragraph"/>
    <w:basedOn w:val="Normal"/>
    <w:uiPriority w:val="1"/>
    <w:qFormat/>
    <w:rsid w:val="000D1F5F"/>
    <w:pPr>
      <w:widowControl w:val="0"/>
      <w:jc w:val="left"/>
    </w:pPr>
    <w:rPr>
      <w:rFonts w:asciiTheme="minorHAnsi" w:eastAsiaTheme="minorHAnsi" w:hAnsiTheme="minorHAnsi" w:cstheme="minorBidi"/>
      <w:color w:val="auto"/>
      <w:sz w:val="22"/>
      <w:szCs w:val="22"/>
    </w:rPr>
  </w:style>
  <w:style w:type="paragraph" w:customStyle="1" w:styleId="Default">
    <w:name w:val="Default"/>
    <w:rsid w:val="00FF127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109486">
      <w:bodyDiv w:val="1"/>
      <w:marLeft w:val="0"/>
      <w:marRight w:val="0"/>
      <w:marTop w:val="0"/>
      <w:marBottom w:val="0"/>
      <w:divBdr>
        <w:top w:val="none" w:sz="0" w:space="0" w:color="auto"/>
        <w:left w:val="none" w:sz="0" w:space="0" w:color="auto"/>
        <w:bottom w:val="none" w:sz="0" w:space="0" w:color="auto"/>
        <w:right w:val="none" w:sz="0" w:space="0" w:color="auto"/>
      </w:divBdr>
    </w:div>
    <w:div w:id="531842963">
      <w:bodyDiv w:val="1"/>
      <w:marLeft w:val="0"/>
      <w:marRight w:val="0"/>
      <w:marTop w:val="0"/>
      <w:marBottom w:val="0"/>
      <w:divBdr>
        <w:top w:val="none" w:sz="0" w:space="0" w:color="auto"/>
        <w:left w:val="none" w:sz="0" w:space="0" w:color="auto"/>
        <w:bottom w:val="none" w:sz="0" w:space="0" w:color="auto"/>
        <w:right w:val="none" w:sz="0" w:space="0" w:color="auto"/>
      </w:divBdr>
    </w:div>
    <w:div w:id="1545798960">
      <w:bodyDiv w:val="1"/>
      <w:marLeft w:val="0"/>
      <w:marRight w:val="0"/>
      <w:marTop w:val="0"/>
      <w:marBottom w:val="0"/>
      <w:divBdr>
        <w:top w:val="none" w:sz="0" w:space="0" w:color="auto"/>
        <w:left w:val="none" w:sz="0" w:space="0" w:color="auto"/>
        <w:bottom w:val="none" w:sz="0" w:space="0" w:color="auto"/>
        <w:right w:val="none" w:sz="0" w:space="0" w:color="auto"/>
      </w:divBdr>
    </w:div>
    <w:div w:id="211825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DEALFUEL.e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idealfuel.eu/subscribe-2/"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company/idealfue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ec.europa.eu/research/participants/data/ref/h2020/other/gm/h2020-guide-comm_en.pdf" TargetMode="External"/><Relationship Id="rId1" Type="http://schemas.openxmlformats.org/officeDocument/2006/relationships/hyperlink" Target="https://www.iprhelpdesk.eu/sites/default/files/EU-IPR-Brochure-Boosting-Impact-C-D-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ustom 8">
      <a:dk1>
        <a:srgbClr val="0C0C0C"/>
      </a:dk1>
      <a:lt1>
        <a:sysClr val="window" lastClr="FFFFFF"/>
      </a:lt1>
      <a:dk2>
        <a:srgbClr val="262626"/>
      </a:dk2>
      <a:lt2>
        <a:srgbClr val="3F3F3F"/>
      </a:lt2>
      <a:accent1>
        <a:srgbClr val="002244"/>
      </a:accent1>
      <a:accent2>
        <a:srgbClr val="0075B0"/>
      </a:accent2>
      <a:accent3>
        <a:srgbClr val="0085C8"/>
      </a:accent3>
      <a:accent4>
        <a:srgbClr val="0091DA"/>
      </a:accent4>
      <a:accent5>
        <a:srgbClr val="00A4F6"/>
      </a:accent5>
      <a:accent6>
        <a:srgbClr val="0075B0"/>
      </a:accent6>
      <a:hlink>
        <a:srgbClr val="0075B0"/>
      </a:hlink>
      <a:folHlink>
        <a:srgbClr val="0070C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223017F1D414EBEE0BF3DCEEC486F" ma:contentTypeVersion="6" ma:contentTypeDescription="Create a new document." ma:contentTypeScope="" ma:versionID="f191bbcb1cd70cc5d19b57f00c449a54">
  <xsd:schema xmlns:xsd="http://www.w3.org/2001/XMLSchema" xmlns:xs="http://www.w3.org/2001/XMLSchema" xmlns:p="http://schemas.microsoft.com/office/2006/metadata/properties" xmlns:ns2="9f6b7e80-f44b-4edf-b830-96077701fcc3" xmlns:ns3="3f975cac-f96d-4c60-a2b9-0adb9056114e" targetNamespace="http://schemas.microsoft.com/office/2006/metadata/properties" ma:root="true" ma:fieldsID="246abae3f5a7da0a44435263c63b947a" ns2:_="" ns3:_="">
    <xsd:import namespace="9f6b7e80-f44b-4edf-b830-96077701fcc3"/>
    <xsd:import namespace="3f975cac-f96d-4c60-a2b9-0adb905611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b7e80-f44b-4edf-b830-96077701f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975cac-f96d-4c60-a2b9-0adb905611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E3AAFE-D449-4665-A64F-CA6B319F9FDF}">
  <ds:schemaRefs>
    <ds:schemaRef ds:uri="http://schemas.microsoft.com/sharepoint/v3/contenttype/forms"/>
  </ds:schemaRefs>
</ds:datastoreItem>
</file>

<file path=customXml/itemProps2.xml><?xml version="1.0" encoding="utf-8"?>
<ds:datastoreItem xmlns:ds="http://schemas.openxmlformats.org/officeDocument/2006/customXml" ds:itemID="{F8B0D62E-8F5B-4365-80EA-9AC3128EF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b7e80-f44b-4edf-b830-96077701fcc3"/>
    <ds:schemaRef ds:uri="3f975cac-f96d-4c60-a2b9-0adb90561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E11FE5-491E-48D7-995C-770B0894C255}">
  <ds:schemaRefs>
    <ds:schemaRef ds:uri="http://schemas.openxmlformats.org/officeDocument/2006/bibliography"/>
  </ds:schemaRefs>
</ds:datastoreItem>
</file>

<file path=customXml/itemProps4.xml><?xml version="1.0" encoding="utf-8"?>
<ds:datastoreItem xmlns:ds="http://schemas.openxmlformats.org/officeDocument/2006/customXml" ds:itemID="{5B65BB8A-1888-4A67-911E-ED7D269F89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19</Pages>
  <Words>4858</Words>
  <Characters>27692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Mahieu</dc:creator>
  <cp:keywords/>
  <dc:description/>
  <cp:lastModifiedBy>Eva Bogelund</cp:lastModifiedBy>
  <cp:revision>42</cp:revision>
  <dcterms:created xsi:type="dcterms:W3CDTF">2020-06-11T09:52:00Z</dcterms:created>
  <dcterms:modified xsi:type="dcterms:W3CDTF">2021-03-01T15:36:00Z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0x01010079F223017F1D414EBEE0BF3DCEEC486F</vt:lpwstr>
  </property>
</Properties>
</file>