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A633A" w:rsidR="007A4C09" w:rsidP="00161B20" w:rsidRDefault="007A4C09" w14:paraId="5F775F8E" w14:textId="3D6BF250">
      <w:pPr>
        <w:pStyle w:val="Title"/>
        <w:numPr>
          <w:ilvl w:val="0"/>
          <w:numId w:val="6"/>
        </w:numPr>
        <w:rPr>
          <w:color w:val="002244"/>
          <w:sz w:val="72"/>
          <w:szCs w:val="72"/>
        </w:rPr>
      </w:pPr>
      <w:r w:rsidRPr="00AA633A">
        <w:rPr>
          <w:color w:val="002244"/>
          <w:sz w:val="72"/>
          <w:szCs w:val="72"/>
        </w:rPr>
        <w:t xml:space="preserve">IDEALFUEL - </w:t>
      </w:r>
      <w:r w:rsidRPr="00AA633A">
        <w:rPr>
          <w:color w:val="002244"/>
          <w:sz w:val="72"/>
          <w:szCs w:val="72"/>
        </w:rPr>
        <w:br/>
      </w:r>
      <w:r w:rsidRPr="00AA633A">
        <w:rPr>
          <w:b w:val="0"/>
          <w:color w:val="002244"/>
          <w:sz w:val="44"/>
          <w:szCs w:val="44"/>
        </w:rPr>
        <w:t>Lignin as a feedstock for renewable marine fuels</w:t>
      </w:r>
    </w:p>
    <w:p w:rsidRPr="00AA633A" w:rsidR="007A4C09" w:rsidP="007A4C09" w:rsidRDefault="007A4C09" w14:paraId="0199BDD0" w14:textId="77777777">
      <w:pPr>
        <w:rPr>
          <w:color w:val="002244"/>
          <w:lang w:val="en-GB"/>
        </w:rPr>
      </w:pPr>
    </w:p>
    <w:p w:rsidRPr="00AA633A" w:rsidR="007A4C09" w:rsidP="007A4C09" w:rsidRDefault="007A4C09" w14:paraId="0213777C" w14:textId="77777777">
      <w:pPr>
        <w:pStyle w:val="Title"/>
        <w:rPr>
          <w:color w:val="002244"/>
          <w:sz w:val="28"/>
          <w:szCs w:val="28"/>
        </w:rPr>
      </w:pPr>
      <w:r w:rsidRPr="00AA633A">
        <w:rPr>
          <w:color w:val="002244"/>
          <w:sz w:val="28"/>
          <w:szCs w:val="28"/>
        </w:rPr>
        <w:t>GRANT AGREEMENT No. 883753</w:t>
      </w:r>
    </w:p>
    <w:p w:rsidRPr="00AA633A" w:rsidR="007A4C09" w:rsidP="007A4C09" w:rsidRDefault="007A4C09" w14:paraId="3FDB75E3" w14:textId="77777777">
      <w:pPr>
        <w:pStyle w:val="Title"/>
        <w:rPr>
          <w:rFonts w:asciiTheme="minorHAnsi" w:hAnsiTheme="minorHAnsi"/>
          <w:b w:val="0"/>
          <w:color w:val="002244"/>
          <w:sz w:val="24"/>
          <w:szCs w:val="24"/>
        </w:rPr>
      </w:pPr>
      <w:r w:rsidRPr="00AA633A">
        <w:rPr>
          <w:color w:val="002244"/>
          <w:sz w:val="24"/>
        </w:rPr>
        <w:br/>
      </w:r>
      <w:r w:rsidRPr="00AA633A">
        <w:rPr>
          <w:rFonts w:asciiTheme="minorHAnsi" w:hAnsiTheme="minorHAnsi"/>
          <w:b w:val="0"/>
          <w:color w:val="002244"/>
          <w:sz w:val="24"/>
          <w:szCs w:val="24"/>
        </w:rPr>
        <w:t>HORIZON 2020 PROGRAMME - TOPIC LC-SC3-RES-23-2019</w:t>
      </w:r>
    </w:p>
    <w:p w:rsidRPr="00AA633A" w:rsidR="007A4C09" w:rsidP="007A4C09" w:rsidRDefault="007A4C09" w14:paraId="61466063" w14:textId="77777777">
      <w:pPr>
        <w:autoSpaceDE w:val="0"/>
        <w:autoSpaceDN w:val="0"/>
        <w:adjustRightInd w:val="0"/>
        <w:jc w:val="center"/>
        <w:rPr>
          <w:rFonts w:asciiTheme="minorHAnsi" w:hAnsiTheme="minorHAnsi"/>
          <w:color w:val="002244"/>
          <w:szCs w:val="21"/>
          <w:lang w:val="en-GB"/>
        </w:rPr>
      </w:pPr>
      <w:r w:rsidRPr="00AA633A">
        <w:rPr>
          <w:rFonts w:asciiTheme="minorHAnsi" w:hAnsiTheme="minorHAnsi"/>
          <w:color w:val="002244"/>
          <w:szCs w:val="21"/>
          <w:lang w:val="en-GB"/>
        </w:rPr>
        <w:t>“Development of next generation biofuel and alternative renewable fuel technologies for aviation and shipping”</w:t>
      </w:r>
    </w:p>
    <w:p w:rsidRPr="00AA633A" w:rsidR="007A4C09" w:rsidP="007A4C09" w:rsidRDefault="007A4C09" w14:paraId="63EC9C2A" w14:textId="77777777">
      <w:pPr>
        <w:jc w:val="center"/>
        <w:rPr>
          <w:color w:val="002244"/>
          <w:lang w:val="en-GB"/>
        </w:rPr>
      </w:pPr>
    </w:p>
    <w:p w:rsidRPr="00AA633A" w:rsidR="007A4C09" w:rsidP="007A4C09" w:rsidRDefault="007A4C09" w14:paraId="072FEE2C" w14:textId="77777777">
      <w:pPr>
        <w:rPr>
          <w:color w:val="002244"/>
          <w:lang w:val="en-GB"/>
        </w:rPr>
      </w:pPr>
    </w:p>
    <w:p w:rsidRPr="00AA633A" w:rsidR="007A4C09" w:rsidP="007A4C09" w:rsidRDefault="007A4C09" w14:paraId="54D0CB93" w14:textId="77777777">
      <w:pPr>
        <w:rPr>
          <w:color w:val="1F1F1F" w:themeColor="background2" w:themeShade="80"/>
          <w:lang w:val="en-GB"/>
        </w:rPr>
      </w:pPr>
    </w:p>
    <w:p w:rsidRPr="00AA633A" w:rsidR="007A4C09" w:rsidP="007A4C09" w:rsidRDefault="007A4C09" w14:paraId="691EAC14" w14:textId="77777777">
      <w:pPr>
        <w:rPr>
          <w:lang w:val="en-GB"/>
        </w:rPr>
      </w:pPr>
    </w:p>
    <w:p w:rsidRPr="00AA633A" w:rsidR="007A4C09" w:rsidP="007A4C09" w:rsidRDefault="007A4C09" w14:paraId="58BC67C3" w14:textId="77777777">
      <w:pPr>
        <w:rPr>
          <w:lang w:val="en-GB"/>
        </w:rPr>
      </w:pPr>
    </w:p>
    <w:p w:rsidRPr="00AA633A" w:rsidR="007A4C09" w:rsidP="007A4C09" w:rsidRDefault="007A4C09" w14:paraId="4EE57E47" w14:textId="77777777">
      <w:pPr>
        <w:jc w:val="center"/>
        <w:rPr>
          <w:lang w:val="en-GB"/>
        </w:rPr>
      </w:pPr>
    </w:p>
    <w:p w:rsidRPr="00AA633A" w:rsidR="007A4C09" w:rsidP="007A4C09" w:rsidRDefault="007A4C09" w14:paraId="552A4CD9" w14:textId="77777777">
      <w:pPr>
        <w:jc w:val="center"/>
        <w:rPr>
          <w:lang w:val="en-GB"/>
        </w:rPr>
      </w:pPr>
    </w:p>
    <w:p w:rsidRPr="00AA633A" w:rsidR="007A4C09" w:rsidP="007A4C09" w:rsidRDefault="007A4C09" w14:paraId="52D2FF9E" w14:textId="77777777">
      <w:pPr>
        <w:jc w:val="center"/>
        <w:rPr>
          <w:lang w:val="en-GB"/>
        </w:rPr>
      </w:pPr>
      <w:r w:rsidRPr="00AA633A">
        <w:rPr>
          <w:noProof/>
          <w:lang w:val="en-GB"/>
        </w:rPr>
        <w:drawing>
          <wp:inline distT="0" distB="0" distL="0" distR="0" wp14:anchorId="573C77FD" wp14:editId="0496F2B8">
            <wp:extent cx="6120765" cy="2758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6120765" cy="2758440"/>
                    </a:xfrm>
                    <a:prstGeom prst="rect">
                      <a:avLst/>
                    </a:prstGeom>
                  </pic:spPr>
                </pic:pic>
              </a:graphicData>
            </a:graphic>
          </wp:inline>
        </w:drawing>
      </w:r>
    </w:p>
    <w:p w:rsidRPr="00AA633A" w:rsidR="007A4C09" w:rsidP="007A4C09" w:rsidRDefault="007A4C09" w14:paraId="03A521A0" w14:textId="77777777">
      <w:pPr>
        <w:rPr>
          <w:lang w:val="en-GB"/>
        </w:rPr>
      </w:pPr>
    </w:p>
    <w:p w:rsidRPr="00AA633A" w:rsidR="007A4C09" w:rsidP="007A4C09" w:rsidRDefault="007A4C09" w14:paraId="7107A6B4" w14:textId="77777777">
      <w:pPr>
        <w:rPr>
          <w:lang w:val="en-GB"/>
        </w:rPr>
      </w:pPr>
    </w:p>
    <w:p w:rsidRPr="00AA633A" w:rsidR="007A4C09" w:rsidP="007A4C09" w:rsidRDefault="007A4C09" w14:paraId="4D932E57" w14:textId="77777777">
      <w:pPr>
        <w:rPr>
          <w:lang w:val="en-GB"/>
        </w:rPr>
      </w:pPr>
    </w:p>
    <w:p w:rsidRPr="00AA633A" w:rsidR="007A4C09" w:rsidP="007A4C09" w:rsidRDefault="007A4C09" w14:paraId="2265AFA0" w14:textId="77777777">
      <w:pPr>
        <w:rPr>
          <w:lang w:val="en-GB"/>
        </w:rPr>
      </w:pPr>
    </w:p>
    <w:p w:rsidRPr="00AA633A" w:rsidR="007A4C09" w:rsidP="007A4C09" w:rsidRDefault="007A4C09" w14:paraId="320F55CE" w14:textId="77777777">
      <w:pPr>
        <w:rPr>
          <w:lang w:val="en-GB"/>
        </w:rPr>
      </w:pPr>
    </w:p>
    <w:p w:rsidRPr="00AA633A" w:rsidR="007A4C09" w:rsidP="00EC0977" w:rsidRDefault="007A4C09" w14:paraId="115BA105" w14:textId="50F46433">
      <w:pPr>
        <w:pStyle w:val="Title"/>
        <w:rPr>
          <w:color w:val="002244"/>
        </w:rPr>
      </w:pPr>
      <w:r w:rsidRPr="00AA633A">
        <w:rPr>
          <w:color w:val="002244"/>
        </w:rPr>
        <w:t>Deliverable Report</w:t>
      </w:r>
    </w:p>
    <w:p w:rsidRPr="00AA633A" w:rsidR="00AF6EDB" w:rsidP="007A4C09" w:rsidRDefault="007A4C09" w14:paraId="65667B40" w14:textId="4B5B0511">
      <w:pPr>
        <w:jc w:val="center"/>
        <w:rPr>
          <w:lang w:val="en-GB"/>
        </w:rPr>
      </w:pPr>
      <w:r w:rsidRPr="00AA633A">
        <w:rPr>
          <w:color w:val="00376F" w:themeColor="accent1" w:themeTint="E6"/>
          <w:sz w:val="40"/>
          <w:lang w:val="en-GB"/>
        </w:rPr>
        <w:t>D</w:t>
      </w:r>
      <w:r w:rsidRPr="00AA633A" w:rsidR="00252084">
        <w:rPr>
          <w:color w:val="00376F" w:themeColor="accent1" w:themeTint="E6"/>
          <w:sz w:val="40"/>
          <w:lang w:val="en-GB"/>
        </w:rPr>
        <w:t>7</w:t>
      </w:r>
      <w:r w:rsidRPr="00AA633A" w:rsidR="005833B8">
        <w:rPr>
          <w:color w:val="00376F" w:themeColor="accent1" w:themeTint="E6"/>
          <w:sz w:val="40"/>
          <w:lang w:val="en-GB"/>
        </w:rPr>
        <w:t>.</w:t>
      </w:r>
      <w:r w:rsidRPr="00AA633A" w:rsidR="00475814">
        <w:rPr>
          <w:color w:val="00376F" w:themeColor="accent1" w:themeTint="E6"/>
          <w:sz w:val="40"/>
          <w:lang w:val="en-GB"/>
        </w:rPr>
        <w:t>1</w:t>
      </w:r>
      <w:r w:rsidRPr="00AA633A">
        <w:rPr>
          <w:color w:val="00376F" w:themeColor="accent1" w:themeTint="E6"/>
          <w:sz w:val="40"/>
          <w:lang w:val="en-GB"/>
        </w:rPr>
        <w:t xml:space="preserve">– </w:t>
      </w:r>
      <w:r w:rsidRPr="00AA633A" w:rsidR="00252084">
        <w:rPr>
          <w:color w:val="00376F" w:themeColor="accent1" w:themeTint="E6"/>
          <w:sz w:val="40"/>
          <w:lang w:val="en-GB"/>
        </w:rPr>
        <w:t>Data Management Plan</w:t>
      </w:r>
    </w:p>
    <w:p w:rsidRPr="00AA633A" w:rsidR="00AF6EDB" w:rsidP="00AF6EDB" w:rsidRDefault="00AF6EDB" w14:paraId="2793396B" w14:textId="77777777">
      <w:pPr>
        <w:rPr>
          <w:lang w:val="en-GB"/>
        </w:rPr>
      </w:pPr>
    </w:p>
    <w:p w:rsidRPr="00AA633A" w:rsidR="00AF6EDB" w:rsidP="00AF6EDB" w:rsidRDefault="00AF6EDB" w14:paraId="560E7850" w14:textId="77777777">
      <w:pPr>
        <w:rPr>
          <w:lang w:val="en-GB"/>
        </w:rPr>
      </w:pPr>
    </w:p>
    <w:p w:rsidRPr="00AA633A" w:rsidR="00AF6EDB" w:rsidP="00AF6EDB" w:rsidRDefault="00AF6EDB" w14:paraId="042A88FB" w14:textId="77777777">
      <w:pPr>
        <w:rPr>
          <w:lang w:val="en-GB"/>
        </w:rPr>
      </w:pPr>
    </w:p>
    <w:p w:rsidRPr="00AA633A" w:rsidR="00AF6EDB" w:rsidP="00AF6EDB" w:rsidRDefault="00AF6EDB" w14:paraId="6ED5B895" w14:textId="77777777">
      <w:pPr>
        <w:rPr>
          <w:lang w:val="en-GB"/>
        </w:rPr>
      </w:pPr>
    </w:p>
    <w:p w:rsidRPr="00AA633A" w:rsidR="00AF6EDB" w:rsidP="00AF6EDB" w:rsidRDefault="00AF6EDB" w14:paraId="18171D33" w14:textId="77777777">
      <w:pPr>
        <w:rPr>
          <w:lang w:val="en-GB"/>
        </w:rPr>
      </w:pPr>
    </w:p>
    <w:p w:rsidRPr="00AA633A" w:rsidR="00AF6EDB" w:rsidP="00AF6EDB" w:rsidRDefault="00AF6EDB" w14:paraId="49C7E4C0" w14:textId="77777777">
      <w:pPr>
        <w:rPr>
          <w:lang w:val="en-GB"/>
        </w:rPr>
      </w:pPr>
    </w:p>
    <w:p w:rsidRPr="00AA633A" w:rsidR="00AF6EDB" w:rsidP="00AF6EDB" w:rsidRDefault="00AF6EDB" w14:paraId="149F6E92" w14:textId="77777777">
      <w:pPr>
        <w:rPr>
          <w:lang w:val="en-GB"/>
        </w:rPr>
      </w:pPr>
    </w:p>
    <w:p w:rsidRPr="00AA633A" w:rsidR="00AF6EDB" w:rsidP="00AF6EDB" w:rsidRDefault="00AF6EDB" w14:paraId="4361A231" w14:textId="77777777">
      <w:pPr>
        <w:spacing w:after="160" w:line="259" w:lineRule="auto"/>
        <w:jc w:val="left"/>
        <w:rPr>
          <w:lang w:val="en-GB"/>
        </w:rPr>
      </w:pPr>
    </w:p>
    <w:tbl>
      <w:tblPr>
        <w:tblStyle w:val="ListTable3-Accent11"/>
        <w:tblpPr w:leftFromText="181" w:rightFromText="181" w:vertAnchor="page" w:horzAnchor="margin" w:tblpY="1891"/>
        <w:tblW w:w="5005" w:type="pct"/>
        <w:tblBorders>
          <w:top w:val="single" w:color="002244" w:themeColor="accent1" w:sz="4" w:space="0"/>
          <w:left w:val="single" w:color="002244" w:themeColor="accent1" w:sz="4" w:space="0"/>
          <w:bottom w:val="single" w:color="002244" w:themeColor="accent1" w:sz="4" w:space="0"/>
          <w:right w:val="single" w:color="002244" w:themeColor="accent1" w:sz="4" w:space="0"/>
          <w:insideH w:val="single" w:color="002244" w:themeColor="accent1" w:sz="4" w:space="0"/>
          <w:insideV w:val="single" w:color="002244" w:themeColor="accent1" w:sz="4" w:space="0"/>
        </w:tblBorders>
        <w:tblLook w:val="0000" w:firstRow="0" w:lastRow="0" w:firstColumn="0" w:lastColumn="0" w:noHBand="0" w:noVBand="0"/>
      </w:tblPr>
      <w:tblGrid>
        <w:gridCol w:w="2215"/>
        <w:gridCol w:w="5465"/>
        <w:gridCol w:w="1958"/>
      </w:tblGrid>
      <w:tr w:rsidRPr="00AA633A" w:rsidR="00AF6EDB" w:rsidTr="00131E03" w14:paraId="02BB5912"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rsidRPr="00AA633A" w:rsidR="00AF6EDB" w:rsidP="00131E03" w:rsidRDefault="00AF6EDB" w14:paraId="139812C3" w14:textId="77777777">
            <w:pPr>
              <w:pStyle w:val="Title"/>
              <w:jc w:val="left"/>
              <w:rPr>
                <w:b w:val="0"/>
                <w:color w:val="1F1F1F" w:themeColor="background2" w:themeShade="80"/>
                <w:sz w:val="21"/>
                <w:szCs w:val="21"/>
              </w:rPr>
            </w:pPr>
            <w:r w:rsidRPr="00AA633A">
              <w:rPr>
                <w:color w:val="002244"/>
                <w:sz w:val="21"/>
                <w:szCs w:val="21"/>
              </w:rPr>
              <w:t>Deliverable No.</w:t>
            </w:r>
          </w:p>
        </w:tc>
        <w:tc>
          <w:tcPr>
            <w:tcW w:w="2835" w:type="pct"/>
          </w:tcPr>
          <w:p w:rsidRPr="00AA633A" w:rsidR="00AF6EDB" w:rsidP="00131E03" w:rsidRDefault="00E6432A" w14:paraId="4C1477F7" w14:textId="7DDE35AA">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IDEALFUEL</w:t>
            </w:r>
            <w:r w:rsidRPr="00AA633A" w:rsidR="006E0F81">
              <w:rPr>
                <w:color w:val="00376F" w:themeColor="accent1" w:themeTint="E6"/>
                <w:szCs w:val="21"/>
                <w:lang w:val="en-GB"/>
              </w:rPr>
              <w:t xml:space="preserve"> D</w:t>
            </w:r>
            <w:r w:rsidRPr="00AA633A" w:rsidR="00953FBC">
              <w:rPr>
                <w:color w:val="00376F" w:themeColor="accent1" w:themeTint="E6"/>
                <w:szCs w:val="21"/>
                <w:lang w:val="en-GB"/>
              </w:rPr>
              <w:t>7</w:t>
            </w:r>
            <w:r w:rsidRPr="00AA633A" w:rsidR="000E7F29">
              <w:rPr>
                <w:color w:val="00376F" w:themeColor="accent1" w:themeTint="E6"/>
                <w:szCs w:val="21"/>
                <w:lang w:val="en-GB"/>
              </w:rPr>
              <w:t>.1</w:t>
            </w:r>
          </w:p>
        </w:tc>
        <w:tc>
          <w:tcPr>
            <w:cnfStyle w:val="000010000000" w:firstRow="0" w:lastRow="0" w:firstColumn="0" w:lastColumn="0" w:oddVBand="1" w:evenVBand="0" w:oddHBand="0" w:evenHBand="0" w:firstRowFirstColumn="0" w:firstRowLastColumn="0" w:lastRowFirstColumn="0" w:lastRowLastColumn="0"/>
            <w:tcW w:w="1016" w:type="pct"/>
          </w:tcPr>
          <w:p w:rsidRPr="00AA633A" w:rsidR="00AF6EDB" w:rsidP="00131E03" w:rsidRDefault="00AF6EDB" w14:paraId="484B1041" w14:textId="77777777">
            <w:pPr>
              <w:jc w:val="left"/>
              <w:rPr>
                <w:color w:val="00376F" w:themeColor="accent1" w:themeTint="E6"/>
                <w:szCs w:val="21"/>
                <w:lang w:val="en-GB"/>
              </w:rPr>
            </w:pPr>
          </w:p>
        </w:tc>
      </w:tr>
      <w:tr w:rsidRPr="00AA633A" w:rsidR="00AF6EDB" w:rsidTr="00131E03" w14:paraId="554461DA" w14:textId="77777777">
        <w:trPr>
          <w:trHeight w:val="315"/>
        </w:trPr>
        <w:tc>
          <w:tcPr>
            <w:cnfStyle w:val="000010000000" w:firstRow="0" w:lastRow="0" w:firstColumn="0" w:lastColumn="0" w:oddVBand="1" w:evenVBand="0" w:oddHBand="0" w:evenHBand="0" w:firstRowFirstColumn="0" w:firstRowLastColumn="0" w:lastRowFirstColumn="0" w:lastRowLastColumn="0"/>
            <w:tcW w:w="1149" w:type="pct"/>
          </w:tcPr>
          <w:p w:rsidRPr="00AA633A" w:rsidR="00AF6EDB" w:rsidP="00131E03" w:rsidRDefault="00AF6EDB" w14:paraId="6854B7A4" w14:textId="77777777">
            <w:pPr>
              <w:pStyle w:val="Title"/>
              <w:jc w:val="left"/>
              <w:rPr>
                <w:color w:val="002244"/>
                <w:sz w:val="21"/>
                <w:szCs w:val="21"/>
              </w:rPr>
            </w:pPr>
            <w:r w:rsidRPr="00AA633A">
              <w:rPr>
                <w:color w:val="002244"/>
                <w:sz w:val="21"/>
                <w:szCs w:val="21"/>
              </w:rPr>
              <w:t>Related WP</w:t>
            </w:r>
          </w:p>
        </w:tc>
        <w:tc>
          <w:tcPr>
            <w:tcW w:w="2835" w:type="pct"/>
          </w:tcPr>
          <w:p w:rsidRPr="00AA633A" w:rsidR="00AF6EDB" w:rsidP="00131E03" w:rsidRDefault="0075226F" w14:paraId="1515FFF3" w14:textId="50BDBF75">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WP</w:t>
            </w:r>
            <w:r w:rsidRPr="00AA633A" w:rsidR="00953FBC">
              <w:rPr>
                <w:color w:val="00376F" w:themeColor="accent1" w:themeTint="E6"/>
                <w:szCs w:val="21"/>
                <w:lang w:val="en-GB"/>
              </w:rPr>
              <w:t>7</w:t>
            </w:r>
          </w:p>
        </w:tc>
        <w:tc>
          <w:tcPr>
            <w:cnfStyle w:val="000010000000" w:firstRow="0" w:lastRow="0" w:firstColumn="0" w:lastColumn="0" w:oddVBand="1" w:evenVBand="0" w:oddHBand="0" w:evenHBand="0" w:firstRowFirstColumn="0" w:firstRowLastColumn="0" w:lastRowFirstColumn="0" w:lastRowLastColumn="0"/>
            <w:tcW w:w="1016" w:type="pct"/>
          </w:tcPr>
          <w:p w:rsidRPr="00AA633A" w:rsidR="00AF6EDB" w:rsidP="00131E03" w:rsidRDefault="00AF6EDB" w14:paraId="0808D0F1" w14:textId="77777777">
            <w:pPr>
              <w:jc w:val="left"/>
              <w:rPr>
                <w:color w:val="00376F" w:themeColor="accent1" w:themeTint="E6"/>
                <w:szCs w:val="21"/>
                <w:lang w:val="en-GB"/>
              </w:rPr>
            </w:pPr>
          </w:p>
        </w:tc>
      </w:tr>
      <w:tr w:rsidRPr="00AA633A" w:rsidR="00AF6EDB" w:rsidTr="00131E03" w14:paraId="557A9778"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rsidRPr="00AA633A" w:rsidR="00AF6EDB" w:rsidP="00131E03" w:rsidRDefault="00AF6EDB" w14:paraId="3B6AB9CB" w14:textId="77777777">
            <w:pPr>
              <w:pStyle w:val="Title"/>
              <w:jc w:val="left"/>
              <w:rPr>
                <w:color w:val="002244"/>
                <w:sz w:val="21"/>
                <w:szCs w:val="21"/>
              </w:rPr>
            </w:pPr>
            <w:r w:rsidRPr="00AA633A">
              <w:rPr>
                <w:color w:val="002244"/>
                <w:sz w:val="21"/>
                <w:szCs w:val="21"/>
              </w:rPr>
              <w:t>Deliverable Title</w:t>
            </w:r>
          </w:p>
        </w:tc>
        <w:tc>
          <w:tcPr>
            <w:tcW w:w="2835" w:type="pct"/>
          </w:tcPr>
          <w:p w:rsidRPr="00AA633A" w:rsidR="00AF6EDB" w:rsidP="00131E03" w:rsidRDefault="00953FBC" w14:paraId="0866732C" w14:textId="1A66B95B">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Data Management Plan</w:t>
            </w:r>
          </w:p>
        </w:tc>
        <w:tc>
          <w:tcPr>
            <w:cnfStyle w:val="000010000000" w:firstRow="0" w:lastRow="0" w:firstColumn="0" w:lastColumn="0" w:oddVBand="1" w:evenVBand="0" w:oddHBand="0" w:evenHBand="0" w:firstRowFirstColumn="0" w:firstRowLastColumn="0" w:lastRowFirstColumn="0" w:lastRowLastColumn="0"/>
            <w:tcW w:w="1016" w:type="pct"/>
          </w:tcPr>
          <w:p w:rsidRPr="00AA633A" w:rsidR="00AF6EDB" w:rsidP="00131E03" w:rsidRDefault="00AF6EDB" w14:paraId="5D5D0AF7" w14:textId="77777777">
            <w:pPr>
              <w:jc w:val="left"/>
              <w:rPr>
                <w:color w:val="00376F" w:themeColor="accent1" w:themeTint="E6"/>
                <w:szCs w:val="21"/>
                <w:lang w:val="en-GB"/>
              </w:rPr>
            </w:pPr>
          </w:p>
        </w:tc>
      </w:tr>
      <w:tr w:rsidRPr="00AA633A" w:rsidR="00AF6EDB" w:rsidTr="00131E03" w14:paraId="6056919A" w14:textId="77777777">
        <w:trPr>
          <w:trHeight w:val="315"/>
        </w:trPr>
        <w:tc>
          <w:tcPr>
            <w:cnfStyle w:val="000010000000" w:firstRow="0" w:lastRow="0" w:firstColumn="0" w:lastColumn="0" w:oddVBand="1" w:evenVBand="0" w:oddHBand="0" w:evenHBand="0" w:firstRowFirstColumn="0" w:firstRowLastColumn="0" w:lastRowFirstColumn="0" w:lastRowLastColumn="0"/>
            <w:tcW w:w="1149" w:type="pct"/>
          </w:tcPr>
          <w:p w:rsidRPr="00AA633A" w:rsidR="00AF6EDB" w:rsidP="00131E03" w:rsidRDefault="00AF6EDB" w14:paraId="5B11CC74" w14:textId="77777777">
            <w:pPr>
              <w:pStyle w:val="Title"/>
              <w:jc w:val="left"/>
              <w:rPr>
                <w:color w:val="002244"/>
                <w:sz w:val="21"/>
                <w:szCs w:val="21"/>
              </w:rPr>
            </w:pPr>
            <w:r w:rsidRPr="00AA633A">
              <w:rPr>
                <w:color w:val="002244"/>
                <w:sz w:val="21"/>
                <w:szCs w:val="21"/>
              </w:rPr>
              <w:t>Deliverable Date</w:t>
            </w:r>
          </w:p>
        </w:tc>
        <w:tc>
          <w:tcPr>
            <w:tcW w:w="2835" w:type="pct"/>
          </w:tcPr>
          <w:p w:rsidRPr="00AA633A" w:rsidR="00AF6EDB" w:rsidP="00131E03" w:rsidRDefault="000E7F29" w14:paraId="54DD73A1" w14:textId="623302C6">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30</w:t>
            </w:r>
            <w:r w:rsidRPr="00AA633A" w:rsidR="0075226F">
              <w:rPr>
                <w:color w:val="00376F" w:themeColor="accent1" w:themeTint="E6"/>
                <w:szCs w:val="21"/>
                <w:lang w:val="en-GB"/>
              </w:rPr>
              <w:t>-</w:t>
            </w:r>
            <w:r w:rsidRPr="00AA633A">
              <w:rPr>
                <w:color w:val="00376F" w:themeColor="accent1" w:themeTint="E6"/>
                <w:szCs w:val="21"/>
                <w:lang w:val="en-GB"/>
              </w:rPr>
              <w:t>10</w:t>
            </w:r>
            <w:r w:rsidRPr="00AA633A" w:rsidR="0075226F">
              <w:rPr>
                <w:color w:val="00376F" w:themeColor="accent1" w:themeTint="E6"/>
                <w:szCs w:val="21"/>
                <w:lang w:val="en-GB"/>
              </w:rPr>
              <w:t>-</w:t>
            </w:r>
            <w:r w:rsidRPr="00AA633A">
              <w:rPr>
                <w:color w:val="00376F" w:themeColor="accent1" w:themeTint="E6"/>
                <w:szCs w:val="21"/>
                <w:lang w:val="en-GB"/>
              </w:rPr>
              <w:t>2020</w:t>
            </w:r>
          </w:p>
        </w:tc>
        <w:tc>
          <w:tcPr>
            <w:cnfStyle w:val="000010000000" w:firstRow="0" w:lastRow="0" w:firstColumn="0" w:lastColumn="0" w:oddVBand="1" w:evenVBand="0" w:oddHBand="0" w:evenHBand="0" w:firstRowFirstColumn="0" w:firstRowLastColumn="0" w:lastRowFirstColumn="0" w:lastRowLastColumn="0"/>
            <w:tcW w:w="1016" w:type="pct"/>
          </w:tcPr>
          <w:p w:rsidRPr="00AA633A" w:rsidR="00AF6EDB" w:rsidP="00131E03" w:rsidRDefault="00AF6EDB" w14:paraId="4EA9BA22" w14:textId="77777777">
            <w:pPr>
              <w:jc w:val="left"/>
              <w:rPr>
                <w:color w:val="00376F" w:themeColor="accent1" w:themeTint="E6"/>
                <w:szCs w:val="21"/>
                <w:lang w:val="en-GB"/>
              </w:rPr>
            </w:pPr>
          </w:p>
        </w:tc>
      </w:tr>
      <w:tr w:rsidRPr="00AA633A" w:rsidR="00AF6EDB" w:rsidTr="00131E03" w14:paraId="6F3C88C0"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rsidRPr="00AA633A" w:rsidR="00AF6EDB" w:rsidP="00131E03" w:rsidRDefault="00AF6EDB" w14:paraId="741CA652" w14:textId="77777777">
            <w:pPr>
              <w:pStyle w:val="Title"/>
              <w:jc w:val="left"/>
              <w:rPr>
                <w:color w:val="002244"/>
                <w:sz w:val="21"/>
                <w:szCs w:val="21"/>
              </w:rPr>
            </w:pPr>
            <w:r w:rsidRPr="00AA633A">
              <w:rPr>
                <w:color w:val="002244"/>
                <w:sz w:val="21"/>
                <w:szCs w:val="21"/>
              </w:rPr>
              <w:t>Deliverable Type</w:t>
            </w:r>
          </w:p>
        </w:tc>
        <w:tc>
          <w:tcPr>
            <w:tcW w:w="2835" w:type="pct"/>
          </w:tcPr>
          <w:p w:rsidRPr="00AA633A" w:rsidR="00AF6EDB" w:rsidP="00131E03" w:rsidRDefault="00F2653B" w14:paraId="0A258EC7" w14:textId="59FE4CE2">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REPORT</w:t>
            </w:r>
          </w:p>
        </w:tc>
        <w:tc>
          <w:tcPr>
            <w:cnfStyle w:val="000010000000" w:firstRow="0" w:lastRow="0" w:firstColumn="0" w:lastColumn="0" w:oddVBand="1" w:evenVBand="0" w:oddHBand="0" w:evenHBand="0" w:firstRowFirstColumn="0" w:firstRowLastColumn="0" w:lastRowFirstColumn="0" w:lastRowLastColumn="0"/>
            <w:tcW w:w="1016" w:type="pct"/>
          </w:tcPr>
          <w:p w:rsidRPr="00AA633A" w:rsidR="00AF6EDB" w:rsidP="00131E03" w:rsidRDefault="00AF6EDB" w14:paraId="5DE32CDA" w14:textId="77777777">
            <w:pPr>
              <w:jc w:val="left"/>
              <w:rPr>
                <w:color w:val="00376F" w:themeColor="accent1" w:themeTint="E6"/>
                <w:szCs w:val="21"/>
                <w:lang w:val="en-GB"/>
              </w:rPr>
            </w:pPr>
          </w:p>
        </w:tc>
      </w:tr>
      <w:tr w:rsidRPr="00AA633A" w:rsidR="00AF6EDB" w:rsidTr="00131E03" w14:paraId="5F416554" w14:textId="77777777">
        <w:trPr>
          <w:trHeight w:val="315"/>
        </w:trPr>
        <w:tc>
          <w:tcPr>
            <w:cnfStyle w:val="000010000000" w:firstRow="0" w:lastRow="0" w:firstColumn="0" w:lastColumn="0" w:oddVBand="1" w:evenVBand="0" w:oddHBand="0" w:evenHBand="0" w:firstRowFirstColumn="0" w:firstRowLastColumn="0" w:lastRowFirstColumn="0" w:lastRowLastColumn="0"/>
            <w:tcW w:w="1149" w:type="pct"/>
          </w:tcPr>
          <w:p w:rsidRPr="00AA633A" w:rsidR="00AF6EDB" w:rsidP="00131E03" w:rsidRDefault="00AF6EDB" w14:paraId="00571AA0" w14:textId="77777777">
            <w:pPr>
              <w:pStyle w:val="Title"/>
              <w:jc w:val="left"/>
              <w:rPr>
                <w:color w:val="002244"/>
                <w:sz w:val="21"/>
                <w:szCs w:val="21"/>
              </w:rPr>
            </w:pPr>
            <w:r w:rsidRPr="00AA633A">
              <w:rPr>
                <w:color w:val="002244"/>
                <w:sz w:val="21"/>
                <w:szCs w:val="21"/>
              </w:rPr>
              <w:t>Dissemination level</w:t>
            </w:r>
          </w:p>
        </w:tc>
        <w:tc>
          <w:tcPr>
            <w:tcW w:w="2835" w:type="pct"/>
          </w:tcPr>
          <w:p w:rsidRPr="00AA633A" w:rsidR="00AF6EDB" w:rsidP="00131E03" w:rsidRDefault="00F2653B" w14:paraId="28A51CC1" w14:textId="0BD85A9D">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bookmarkStart w:name="DelLevel" w:id="1"/>
            <w:r w:rsidRPr="00AA633A">
              <w:rPr>
                <w:color w:val="00376F" w:themeColor="accent1" w:themeTint="E6"/>
                <w:szCs w:val="21"/>
                <w:lang w:val="en-GB"/>
              </w:rPr>
              <w:t xml:space="preserve">Confidential – </w:t>
            </w:r>
            <w:r w:rsidRPr="00AA633A" w:rsidR="00031F0B">
              <w:rPr>
                <w:color w:val="00376F" w:themeColor="accent1" w:themeTint="E6"/>
                <w:szCs w:val="21"/>
                <w:lang w:val="en-GB"/>
              </w:rPr>
              <w:t xml:space="preserve">consortium </w:t>
            </w:r>
            <w:r w:rsidRPr="00AA633A">
              <w:rPr>
                <w:color w:val="00376F" w:themeColor="accent1" w:themeTint="E6"/>
                <w:szCs w:val="21"/>
                <w:lang w:val="en-GB"/>
              </w:rPr>
              <w:t>member</w:t>
            </w:r>
            <w:r w:rsidRPr="00AA633A" w:rsidR="00031F0B">
              <w:rPr>
                <w:color w:val="00376F" w:themeColor="accent1" w:themeTint="E6"/>
                <w:szCs w:val="21"/>
                <w:lang w:val="en-GB"/>
              </w:rPr>
              <w:t>s</w:t>
            </w:r>
            <w:r w:rsidRPr="00AA633A">
              <w:rPr>
                <w:color w:val="00376F" w:themeColor="accent1" w:themeTint="E6"/>
                <w:szCs w:val="21"/>
                <w:lang w:val="en-GB"/>
              </w:rPr>
              <w:t xml:space="preserve"> only (CO) </w:t>
            </w:r>
            <w:bookmarkEnd w:id="1"/>
          </w:p>
        </w:tc>
        <w:tc>
          <w:tcPr>
            <w:cnfStyle w:val="000010000000" w:firstRow="0" w:lastRow="0" w:firstColumn="0" w:lastColumn="0" w:oddVBand="1" w:evenVBand="0" w:oddHBand="0" w:evenHBand="0" w:firstRowFirstColumn="0" w:firstRowLastColumn="0" w:lastRowFirstColumn="0" w:lastRowLastColumn="0"/>
            <w:tcW w:w="1016" w:type="pct"/>
          </w:tcPr>
          <w:p w:rsidRPr="00AA633A" w:rsidR="00AF6EDB" w:rsidP="00131E03" w:rsidRDefault="00AF6EDB" w14:paraId="614CED88" w14:textId="77777777">
            <w:pPr>
              <w:jc w:val="left"/>
              <w:rPr>
                <w:color w:val="00376F" w:themeColor="accent1" w:themeTint="E6"/>
                <w:szCs w:val="21"/>
                <w:lang w:val="en-GB"/>
              </w:rPr>
            </w:pPr>
          </w:p>
        </w:tc>
      </w:tr>
      <w:tr w:rsidRPr="00AA633A" w:rsidR="00AF6EDB" w:rsidTr="00131E03" w14:paraId="24321F23"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rsidRPr="00AA633A" w:rsidR="00AF6EDB" w:rsidP="00131E03" w:rsidRDefault="00AF6EDB" w14:paraId="6AD92912" w14:textId="77777777">
            <w:pPr>
              <w:pStyle w:val="Title"/>
              <w:jc w:val="left"/>
              <w:rPr>
                <w:color w:val="002244"/>
                <w:sz w:val="21"/>
                <w:szCs w:val="21"/>
              </w:rPr>
            </w:pPr>
            <w:r w:rsidRPr="00AA633A">
              <w:rPr>
                <w:color w:val="002244"/>
                <w:sz w:val="21"/>
                <w:szCs w:val="21"/>
              </w:rPr>
              <w:t>Written By</w:t>
            </w:r>
          </w:p>
        </w:tc>
        <w:tc>
          <w:tcPr>
            <w:tcW w:w="2835" w:type="pct"/>
          </w:tcPr>
          <w:p w:rsidRPr="00AA633A" w:rsidR="00AF6EDB" w:rsidP="00131E03" w:rsidRDefault="000E7F29" w14:paraId="28098469" w14:textId="49F35DC4">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Roy Hermanns</w:t>
            </w:r>
            <w:r w:rsidRPr="00AA633A" w:rsidR="00F2653B">
              <w:rPr>
                <w:color w:val="00376F" w:themeColor="accent1" w:themeTint="E6"/>
                <w:szCs w:val="21"/>
                <w:lang w:val="en-GB"/>
              </w:rPr>
              <w:t xml:space="preserve"> (</w:t>
            </w:r>
            <w:r w:rsidRPr="00AA633A">
              <w:rPr>
                <w:color w:val="00376F" w:themeColor="accent1" w:themeTint="E6"/>
                <w:szCs w:val="21"/>
                <w:lang w:val="en-GB"/>
              </w:rPr>
              <w:t>TU/e</w:t>
            </w:r>
            <w:r w:rsidRPr="00AA633A" w:rsidR="00F2653B">
              <w:rPr>
                <w:color w:val="00376F" w:themeColor="accent1" w:themeTint="E6"/>
                <w:szCs w:val="21"/>
                <w:lang w:val="en-GB"/>
              </w:rPr>
              <w:t>)</w:t>
            </w:r>
          </w:p>
        </w:tc>
        <w:tc>
          <w:tcPr>
            <w:cnfStyle w:val="000010000000" w:firstRow="0" w:lastRow="0" w:firstColumn="0" w:lastColumn="0" w:oddVBand="1" w:evenVBand="0" w:oddHBand="0" w:evenHBand="0" w:firstRowFirstColumn="0" w:firstRowLastColumn="0" w:lastRowFirstColumn="0" w:lastRowLastColumn="0"/>
            <w:tcW w:w="1016" w:type="pct"/>
          </w:tcPr>
          <w:p w:rsidRPr="00AA633A" w:rsidR="00AF6EDB" w:rsidP="00131E03" w:rsidRDefault="00953FBC" w14:paraId="10298724" w14:textId="71E1A754">
            <w:pPr>
              <w:jc w:val="left"/>
              <w:rPr>
                <w:color w:val="00376F" w:themeColor="accent1" w:themeTint="E6"/>
                <w:szCs w:val="21"/>
                <w:lang w:val="en-GB"/>
              </w:rPr>
            </w:pPr>
            <w:r w:rsidRPr="00AA633A">
              <w:rPr>
                <w:color w:val="00376F" w:themeColor="accent1" w:themeTint="E6"/>
                <w:szCs w:val="21"/>
                <w:lang w:val="en-GB"/>
              </w:rPr>
              <w:t>22</w:t>
            </w:r>
            <w:r w:rsidRPr="00AA633A" w:rsidR="0075226F">
              <w:rPr>
                <w:color w:val="00376F" w:themeColor="accent1" w:themeTint="E6"/>
                <w:szCs w:val="21"/>
                <w:lang w:val="en-GB"/>
              </w:rPr>
              <w:t>-</w:t>
            </w:r>
            <w:r w:rsidRPr="00AA633A" w:rsidR="000E7F29">
              <w:rPr>
                <w:color w:val="00376F" w:themeColor="accent1" w:themeTint="E6"/>
                <w:szCs w:val="21"/>
                <w:lang w:val="en-GB"/>
              </w:rPr>
              <w:t>10</w:t>
            </w:r>
            <w:r w:rsidRPr="00AA633A" w:rsidR="0075226F">
              <w:rPr>
                <w:color w:val="00376F" w:themeColor="accent1" w:themeTint="E6"/>
                <w:szCs w:val="21"/>
                <w:lang w:val="en-GB"/>
              </w:rPr>
              <w:t>-</w:t>
            </w:r>
            <w:r w:rsidRPr="00AA633A" w:rsidR="000E7F29">
              <w:rPr>
                <w:color w:val="00376F" w:themeColor="accent1" w:themeTint="E6"/>
                <w:szCs w:val="21"/>
                <w:lang w:val="en-GB"/>
              </w:rPr>
              <w:t>2020</w:t>
            </w:r>
          </w:p>
        </w:tc>
      </w:tr>
      <w:tr w:rsidRPr="00AA633A" w:rsidR="00AF6EDB" w:rsidTr="00131E03" w14:paraId="5B3FD4DB" w14:textId="77777777">
        <w:trPr>
          <w:trHeight w:val="315"/>
        </w:trPr>
        <w:tc>
          <w:tcPr>
            <w:cnfStyle w:val="000010000000" w:firstRow="0" w:lastRow="0" w:firstColumn="0" w:lastColumn="0" w:oddVBand="1" w:evenVBand="0" w:oddHBand="0" w:evenHBand="0" w:firstRowFirstColumn="0" w:firstRowLastColumn="0" w:lastRowFirstColumn="0" w:lastRowLastColumn="0"/>
            <w:tcW w:w="1149" w:type="pct"/>
          </w:tcPr>
          <w:p w:rsidRPr="00AA633A" w:rsidR="00AF6EDB" w:rsidP="00131E03" w:rsidRDefault="00AF6EDB" w14:paraId="31E137E4" w14:textId="77777777">
            <w:pPr>
              <w:pStyle w:val="Title"/>
              <w:jc w:val="left"/>
              <w:rPr>
                <w:color w:val="002244"/>
                <w:sz w:val="21"/>
                <w:szCs w:val="21"/>
              </w:rPr>
            </w:pPr>
            <w:r w:rsidRPr="00AA633A">
              <w:rPr>
                <w:color w:val="002244"/>
                <w:sz w:val="21"/>
                <w:szCs w:val="21"/>
              </w:rPr>
              <w:t>Checked by</w:t>
            </w:r>
          </w:p>
        </w:tc>
        <w:tc>
          <w:tcPr>
            <w:tcW w:w="2835" w:type="pct"/>
          </w:tcPr>
          <w:p w:rsidRPr="00AA633A" w:rsidR="00AF6EDB" w:rsidP="00131E03" w:rsidRDefault="00733456" w14:paraId="2829E5D2" w14:textId="70D2063D">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ALL</w:t>
            </w:r>
          </w:p>
        </w:tc>
        <w:tc>
          <w:tcPr>
            <w:cnfStyle w:val="000010000000" w:firstRow="0" w:lastRow="0" w:firstColumn="0" w:lastColumn="0" w:oddVBand="1" w:evenVBand="0" w:oddHBand="0" w:evenHBand="0" w:firstRowFirstColumn="0" w:firstRowLastColumn="0" w:lastRowFirstColumn="0" w:lastRowLastColumn="0"/>
            <w:tcW w:w="1016" w:type="pct"/>
          </w:tcPr>
          <w:p w:rsidRPr="00AA633A" w:rsidR="00AF6EDB" w:rsidP="00131E03" w:rsidRDefault="0075226F" w14:paraId="6A626168" w14:textId="0F5E0FD4">
            <w:pPr>
              <w:jc w:val="left"/>
              <w:rPr>
                <w:color w:val="00376F" w:themeColor="accent1" w:themeTint="E6"/>
                <w:szCs w:val="21"/>
                <w:lang w:val="en-GB"/>
              </w:rPr>
            </w:pPr>
            <w:r w:rsidRPr="00AA633A">
              <w:rPr>
                <w:color w:val="00376F" w:themeColor="accent1" w:themeTint="E6"/>
                <w:szCs w:val="21"/>
                <w:lang w:val="en-GB"/>
              </w:rPr>
              <w:t>dd-mm-</w:t>
            </w:r>
            <w:proofErr w:type="spellStart"/>
            <w:r w:rsidRPr="00AA633A">
              <w:rPr>
                <w:color w:val="00376F" w:themeColor="accent1" w:themeTint="E6"/>
                <w:szCs w:val="21"/>
                <w:lang w:val="en-GB"/>
              </w:rPr>
              <w:t>yyyy</w:t>
            </w:r>
            <w:proofErr w:type="spellEnd"/>
          </w:p>
        </w:tc>
      </w:tr>
      <w:tr w:rsidRPr="00AA633A" w:rsidR="00D34E10" w:rsidTr="00131E03" w14:paraId="348AC941"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rsidRPr="00AA633A" w:rsidR="00D34E10" w:rsidP="00131E03" w:rsidRDefault="00D34E10" w14:paraId="0A573435" w14:textId="09D24783">
            <w:pPr>
              <w:pStyle w:val="Title"/>
              <w:jc w:val="left"/>
              <w:rPr>
                <w:color w:val="002244"/>
                <w:sz w:val="21"/>
                <w:szCs w:val="21"/>
              </w:rPr>
            </w:pPr>
            <w:r w:rsidRPr="00AA633A">
              <w:rPr>
                <w:color w:val="002244"/>
                <w:sz w:val="21"/>
                <w:szCs w:val="21"/>
              </w:rPr>
              <w:t xml:space="preserve">Reviewed by </w:t>
            </w:r>
          </w:p>
        </w:tc>
        <w:tc>
          <w:tcPr>
            <w:tcW w:w="2835" w:type="pct"/>
          </w:tcPr>
          <w:p w:rsidRPr="00AA633A" w:rsidR="00D34E10" w:rsidP="00131E03" w:rsidRDefault="00733456" w14:paraId="4E7A9B89" w14:textId="444652F6">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ALL</w:t>
            </w:r>
          </w:p>
        </w:tc>
        <w:tc>
          <w:tcPr>
            <w:cnfStyle w:val="000010000000" w:firstRow="0" w:lastRow="0" w:firstColumn="0" w:lastColumn="0" w:oddVBand="1" w:evenVBand="0" w:oddHBand="0" w:evenHBand="0" w:firstRowFirstColumn="0" w:firstRowLastColumn="0" w:lastRowFirstColumn="0" w:lastRowLastColumn="0"/>
            <w:tcW w:w="1016" w:type="pct"/>
          </w:tcPr>
          <w:p w:rsidRPr="00AA633A" w:rsidR="00D34E10" w:rsidP="00131E03" w:rsidRDefault="0075226F" w14:paraId="50ADBF25" w14:textId="48180608">
            <w:pPr>
              <w:spacing w:line="276" w:lineRule="auto"/>
              <w:jc w:val="left"/>
              <w:rPr>
                <w:color w:val="00376F" w:themeColor="accent1" w:themeTint="E6"/>
                <w:szCs w:val="21"/>
                <w:lang w:val="en-GB"/>
              </w:rPr>
            </w:pPr>
            <w:r w:rsidRPr="00AA633A">
              <w:rPr>
                <w:color w:val="00376F" w:themeColor="accent1" w:themeTint="E6"/>
                <w:szCs w:val="21"/>
                <w:lang w:val="en-GB"/>
              </w:rPr>
              <w:t>dd-mm-</w:t>
            </w:r>
            <w:proofErr w:type="spellStart"/>
            <w:r w:rsidRPr="00AA633A">
              <w:rPr>
                <w:color w:val="00376F" w:themeColor="accent1" w:themeTint="E6"/>
                <w:szCs w:val="21"/>
                <w:lang w:val="en-GB"/>
              </w:rPr>
              <w:t>yyyy</w:t>
            </w:r>
            <w:proofErr w:type="spellEnd"/>
          </w:p>
        </w:tc>
      </w:tr>
      <w:tr w:rsidRPr="00AA633A" w:rsidR="00AF6EDB" w:rsidTr="0075226F" w14:paraId="2BA7E0F7" w14:textId="77777777">
        <w:trPr>
          <w:trHeight w:val="272"/>
        </w:trPr>
        <w:tc>
          <w:tcPr>
            <w:cnfStyle w:val="000010000000" w:firstRow="0" w:lastRow="0" w:firstColumn="0" w:lastColumn="0" w:oddVBand="1" w:evenVBand="0" w:oddHBand="0" w:evenHBand="0" w:firstRowFirstColumn="0" w:firstRowLastColumn="0" w:lastRowFirstColumn="0" w:lastRowLastColumn="0"/>
            <w:tcW w:w="1149" w:type="pct"/>
          </w:tcPr>
          <w:p w:rsidRPr="00AA633A" w:rsidR="00AF6EDB" w:rsidP="00131E03" w:rsidRDefault="00581868" w14:paraId="3AD5BBFC" w14:textId="64BDE6B7">
            <w:pPr>
              <w:pStyle w:val="Title"/>
              <w:jc w:val="left"/>
              <w:rPr>
                <w:color w:val="002244"/>
                <w:sz w:val="21"/>
                <w:szCs w:val="21"/>
              </w:rPr>
            </w:pPr>
            <w:r w:rsidRPr="00AA633A">
              <w:rPr>
                <w:color w:val="002244"/>
                <w:sz w:val="21"/>
                <w:szCs w:val="21"/>
              </w:rPr>
              <w:t>Approved by</w:t>
            </w:r>
          </w:p>
        </w:tc>
        <w:tc>
          <w:tcPr>
            <w:tcW w:w="2835" w:type="pct"/>
          </w:tcPr>
          <w:p w:rsidRPr="00AA633A" w:rsidR="00AF6EDB" w:rsidP="00131E03" w:rsidRDefault="0045629F" w14:paraId="03690F98" w14:textId="78B7CCF3">
            <w:pPr>
              <w:jc w:val="left"/>
              <w:cnfStyle w:val="000000000000" w:firstRow="0" w:lastRow="0" w:firstColumn="0" w:lastColumn="0" w:oddVBand="0" w:evenVBand="0" w:oddHBand="0"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Project Coordinator</w:t>
            </w:r>
          </w:p>
        </w:tc>
        <w:tc>
          <w:tcPr>
            <w:cnfStyle w:val="000010000000" w:firstRow="0" w:lastRow="0" w:firstColumn="0" w:lastColumn="0" w:oddVBand="1" w:evenVBand="0" w:oddHBand="0" w:evenHBand="0" w:firstRowFirstColumn="0" w:firstRowLastColumn="0" w:lastRowFirstColumn="0" w:lastRowLastColumn="0"/>
            <w:tcW w:w="1016" w:type="pct"/>
          </w:tcPr>
          <w:p w:rsidRPr="00AA633A" w:rsidR="00592721" w:rsidP="00131E03" w:rsidRDefault="0075226F" w14:paraId="7087FAA8" w14:textId="54795887">
            <w:pPr>
              <w:spacing w:line="276" w:lineRule="auto"/>
              <w:jc w:val="left"/>
              <w:rPr>
                <w:color w:val="00376F" w:themeColor="accent1" w:themeTint="E6"/>
                <w:szCs w:val="21"/>
                <w:lang w:val="en-GB"/>
              </w:rPr>
            </w:pPr>
            <w:r w:rsidRPr="00AA633A">
              <w:rPr>
                <w:color w:val="00376F" w:themeColor="accent1" w:themeTint="E6"/>
                <w:szCs w:val="21"/>
                <w:lang w:val="en-GB"/>
              </w:rPr>
              <w:t>dd-mm-</w:t>
            </w:r>
            <w:proofErr w:type="spellStart"/>
            <w:r w:rsidRPr="00AA633A">
              <w:rPr>
                <w:color w:val="00376F" w:themeColor="accent1" w:themeTint="E6"/>
                <w:szCs w:val="21"/>
                <w:lang w:val="en-GB"/>
              </w:rPr>
              <w:t>yyyy</w:t>
            </w:r>
            <w:proofErr w:type="spellEnd"/>
          </w:p>
        </w:tc>
      </w:tr>
      <w:tr w:rsidRPr="00AA633A" w:rsidR="00AF6EDB" w:rsidTr="00131E03" w14:paraId="00C3CAB5"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149" w:type="pct"/>
          </w:tcPr>
          <w:p w:rsidRPr="00AA633A" w:rsidR="00AF6EDB" w:rsidP="00131E03" w:rsidRDefault="00AF6EDB" w14:paraId="646EB99C" w14:textId="77777777">
            <w:pPr>
              <w:pStyle w:val="Title"/>
              <w:jc w:val="left"/>
              <w:rPr>
                <w:color w:val="002244"/>
                <w:sz w:val="21"/>
                <w:szCs w:val="21"/>
              </w:rPr>
            </w:pPr>
            <w:r w:rsidRPr="00AA633A">
              <w:rPr>
                <w:color w:val="002244"/>
                <w:sz w:val="21"/>
                <w:szCs w:val="21"/>
              </w:rPr>
              <w:t>Status</w:t>
            </w:r>
          </w:p>
        </w:tc>
        <w:tc>
          <w:tcPr>
            <w:tcW w:w="2835" w:type="pct"/>
          </w:tcPr>
          <w:p w:rsidRPr="00AA633A" w:rsidR="00AF6EDB" w:rsidP="00131E03" w:rsidRDefault="00581868" w14:paraId="06D37C8D" w14:textId="544EDC79">
            <w:pPr>
              <w:jc w:val="left"/>
              <w:cnfStyle w:val="000000100000" w:firstRow="0" w:lastRow="0" w:firstColumn="0" w:lastColumn="0" w:oddVBand="0" w:evenVBand="0" w:oddHBand="1" w:evenHBand="0" w:firstRowFirstColumn="0" w:firstRowLastColumn="0" w:lastRowFirstColumn="0" w:lastRowLastColumn="0"/>
              <w:rPr>
                <w:color w:val="00376F" w:themeColor="accent1" w:themeTint="E6"/>
                <w:szCs w:val="21"/>
                <w:lang w:val="en-GB"/>
              </w:rPr>
            </w:pPr>
            <w:r w:rsidRPr="00AA633A">
              <w:rPr>
                <w:color w:val="00376F" w:themeColor="accent1" w:themeTint="E6"/>
                <w:szCs w:val="21"/>
                <w:lang w:val="en-GB"/>
              </w:rPr>
              <w:t>Draft 1.0</w:t>
            </w:r>
          </w:p>
        </w:tc>
        <w:tc>
          <w:tcPr>
            <w:cnfStyle w:val="000010000000" w:firstRow="0" w:lastRow="0" w:firstColumn="0" w:lastColumn="0" w:oddVBand="1" w:evenVBand="0" w:oddHBand="0" w:evenHBand="0" w:firstRowFirstColumn="0" w:firstRowLastColumn="0" w:lastRowFirstColumn="0" w:lastRowLastColumn="0"/>
            <w:tcW w:w="1016" w:type="pct"/>
          </w:tcPr>
          <w:p w:rsidRPr="00AA633A" w:rsidR="00AF6EDB" w:rsidP="00131E03" w:rsidRDefault="00953FBC" w14:paraId="7A5DEFC1" w14:textId="78DD4875">
            <w:pPr>
              <w:jc w:val="left"/>
              <w:rPr>
                <w:color w:val="00376F" w:themeColor="accent1" w:themeTint="E6"/>
                <w:szCs w:val="21"/>
                <w:lang w:val="en-GB"/>
              </w:rPr>
            </w:pPr>
            <w:r w:rsidRPr="00AA633A">
              <w:rPr>
                <w:color w:val="00376F" w:themeColor="accent1" w:themeTint="E6"/>
                <w:szCs w:val="21"/>
                <w:lang w:val="en-GB"/>
              </w:rPr>
              <w:t>22</w:t>
            </w:r>
            <w:r w:rsidRPr="00AA633A" w:rsidR="0075226F">
              <w:rPr>
                <w:color w:val="00376F" w:themeColor="accent1" w:themeTint="E6"/>
                <w:szCs w:val="21"/>
                <w:lang w:val="en-GB"/>
              </w:rPr>
              <w:t>-</w:t>
            </w:r>
            <w:r w:rsidRPr="00AA633A" w:rsidR="000E7F29">
              <w:rPr>
                <w:color w:val="00376F" w:themeColor="accent1" w:themeTint="E6"/>
                <w:szCs w:val="21"/>
                <w:lang w:val="en-GB"/>
              </w:rPr>
              <w:t>10</w:t>
            </w:r>
            <w:r w:rsidRPr="00AA633A" w:rsidR="0075226F">
              <w:rPr>
                <w:color w:val="00376F" w:themeColor="accent1" w:themeTint="E6"/>
                <w:szCs w:val="21"/>
                <w:lang w:val="en-GB"/>
              </w:rPr>
              <w:t>-</w:t>
            </w:r>
            <w:r w:rsidRPr="00AA633A" w:rsidR="000E7F29">
              <w:rPr>
                <w:color w:val="00376F" w:themeColor="accent1" w:themeTint="E6"/>
                <w:szCs w:val="21"/>
                <w:lang w:val="en-GB"/>
              </w:rPr>
              <w:t>2020</w:t>
            </w:r>
          </w:p>
        </w:tc>
      </w:tr>
    </w:tbl>
    <w:p w:rsidRPr="00AA633A" w:rsidR="00AF6EDB" w:rsidP="00AF6EDB" w:rsidRDefault="00AF6EDB" w14:paraId="72444483" w14:textId="77777777">
      <w:pPr>
        <w:rPr>
          <w:lang w:val="en-GB"/>
        </w:rPr>
      </w:pPr>
    </w:p>
    <w:p w:rsidRPr="00AA633A" w:rsidR="00AF6EDB" w:rsidP="0093640B" w:rsidRDefault="00AF6EDB" w14:paraId="40054FB9" w14:textId="77777777">
      <w:pPr>
        <w:jc w:val="left"/>
        <w:rPr>
          <w:lang w:val="en-GB"/>
        </w:rPr>
      </w:pPr>
      <w:r w:rsidRPr="00AA633A">
        <w:rPr>
          <w:b/>
          <w:color w:val="0E71B4"/>
          <w:sz w:val="24"/>
          <w:lang w:val="en-GB"/>
        </w:rPr>
        <w:br/>
      </w:r>
    </w:p>
    <w:p w:rsidRPr="00AA633A" w:rsidR="00AF6EDB" w:rsidP="00AF6EDB" w:rsidRDefault="00AF6EDB" w14:paraId="26D0546F" w14:textId="77777777">
      <w:pPr>
        <w:rPr>
          <w:lang w:val="en-GB"/>
        </w:rPr>
      </w:pPr>
    </w:p>
    <w:p w:rsidRPr="00AA633A" w:rsidR="00AF6EDB" w:rsidP="00AF6EDB" w:rsidRDefault="00AF6EDB" w14:paraId="2143F334" w14:textId="77777777">
      <w:pPr>
        <w:spacing w:after="160" w:line="259" w:lineRule="auto"/>
        <w:jc w:val="left"/>
        <w:rPr>
          <w:lang w:val="en-GB"/>
        </w:rPr>
      </w:pPr>
    </w:p>
    <w:p w:rsidRPr="00AA633A" w:rsidR="00435C76" w:rsidP="00AF6EDB" w:rsidRDefault="00435C76" w14:paraId="46D5D34E" w14:textId="77777777">
      <w:pPr>
        <w:spacing w:after="160" w:line="259" w:lineRule="auto"/>
        <w:jc w:val="left"/>
        <w:rPr>
          <w:lang w:val="en-GB"/>
        </w:rPr>
      </w:pPr>
    </w:p>
    <w:p w:rsidRPr="00AA633A" w:rsidR="00AF6EDB" w:rsidP="00AF6EDB" w:rsidRDefault="00AF6EDB" w14:paraId="7CADD957" w14:textId="0644CC29">
      <w:pPr>
        <w:spacing w:after="160" w:line="259" w:lineRule="auto"/>
        <w:jc w:val="left"/>
        <w:rPr>
          <w:lang w:val="en-GB"/>
        </w:rPr>
      </w:pPr>
    </w:p>
    <w:p w:rsidRPr="00AA633A" w:rsidR="00E40784" w:rsidP="00AF6EDB" w:rsidRDefault="00E40784" w14:paraId="1BB98AA3" w14:textId="23544A6A">
      <w:pPr>
        <w:spacing w:after="160" w:line="259" w:lineRule="auto"/>
        <w:jc w:val="left"/>
        <w:rPr>
          <w:lang w:val="en-GB"/>
        </w:rPr>
      </w:pPr>
    </w:p>
    <w:p w:rsidRPr="00AA633A" w:rsidR="00B37A32" w:rsidP="00AF6EDB" w:rsidRDefault="00B37A32" w14:paraId="73B780E6" w14:textId="77777777">
      <w:pPr>
        <w:spacing w:after="160" w:line="259" w:lineRule="auto"/>
        <w:jc w:val="left"/>
        <w:rPr>
          <w:lang w:val="en-GB"/>
        </w:rPr>
      </w:pPr>
    </w:p>
    <w:p w:rsidRPr="00AA633A" w:rsidR="00D34E10" w:rsidP="00AF6EDB" w:rsidRDefault="00D34E10" w14:paraId="22370A74" w14:textId="77777777">
      <w:pPr>
        <w:spacing w:after="160" w:line="259" w:lineRule="auto"/>
        <w:jc w:val="left"/>
        <w:rPr>
          <w:lang w:val="en-GB"/>
        </w:rPr>
      </w:pPr>
    </w:p>
    <w:p w:rsidRPr="00AA633A" w:rsidR="00AF6EDB" w:rsidP="00AF6EDB" w:rsidRDefault="00AF6EDB" w14:paraId="3477CC27" w14:textId="77777777">
      <w:pPr>
        <w:pStyle w:val="Subtitle"/>
        <w:rPr>
          <w:rStyle w:val="IntenseEmphasis"/>
          <w:color w:val="6C6F70"/>
        </w:rPr>
      </w:pPr>
      <w:r w:rsidRPr="00AA633A">
        <w:rPr>
          <w:rStyle w:val="IntenseEmphasis"/>
          <w:color w:val="6C6F70"/>
        </w:rPr>
        <w:t xml:space="preserve">Disclaimer/ Acknowledgment </w:t>
      </w:r>
    </w:p>
    <w:p w:rsidRPr="00AA633A" w:rsidR="00AF6EDB" w:rsidP="00AF6EDB" w:rsidRDefault="00AF6EDB" w14:paraId="72DFBD38" w14:textId="77777777">
      <w:pPr>
        <w:rPr>
          <w:lang w:val="en-GB"/>
        </w:rPr>
      </w:pPr>
    </w:p>
    <w:p w:rsidRPr="00AA633A" w:rsidR="00AF6EDB" w:rsidP="00AF6EDB" w:rsidRDefault="00AF6EDB" w14:paraId="0C6B115F" w14:textId="4138DA6A">
      <w:pPr>
        <w:rPr>
          <w:rFonts w:eastAsia="Cambria" w:cs="Arial"/>
          <w:color w:val="636363"/>
          <w:sz w:val="18"/>
          <w:szCs w:val="10"/>
          <w:lang w:val="en-GB"/>
        </w:rPr>
      </w:pPr>
      <w:r w:rsidRPr="00AA633A">
        <w:rPr>
          <w:noProof/>
          <w:sz w:val="20"/>
          <w:szCs w:val="10"/>
          <w:lang w:val="en-GB" w:eastAsia="en-GB"/>
        </w:rPr>
        <w:drawing>
          <wp:anchor distT="0" distB="0" distL="114300" distR="114300" simplePos="0" relativeHeight="251658240" behindDoc="0" locked="0" layoutInCell="1" allowOverlap="1" wp14:anchorId="671762D6" wp14:editId="073787C2">
            <wp:simplePos x="0" y="0"/>
            <wp:positionH relativeFrom="column">
              <wp:posOffset>41910</wp:posOffset>
            </wp:positionH>
            <wp:positionV relativeFrom="paragraph">
              <wp:posOffset>21590</wp:posOffset>
            </wp:positionV>
            <wp:extent cx="722630" cy="485775"/>
            <wp:effectExtent l="0" t="0" r="1270" b="9525"/>
            <wp:wrapSquare wrapText="bothSides"/>
            <wp:docPr id="3"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lastic.studioh2o.nl/image.php/userdata/image/ec_1.gif?width=150&amp;height=150&amp;image=/userdata/image/ec_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33A">
        <w:rPr>
          <w:rFonts w:eastAsia="Cambria" w:cs="Arial"/>
          <w:color w:val="636363"/>
          <w:sz w:val="18"/>
          <w:szCs w:val="18"/>
          <w:lang w:val="en-GB"/>
        </w:rPr>
        <w:t xml:space="preserve">Copyright ©, all rights reserved. This document or any part thereof may not be made public or disclosed, copied or otherwise reproduced or used in any form or by any means, without prior permission in writing from the </w:t>
      </w:r>
      <w:r w:rsidRPr="00AA633A" w:rsidR="002821F1">
        <w:rPr>
          <w:rFonts w:eastAsia="Cambria" w:cs="Arial"/>
          <w:color w:val="636363"/>
          <w:sz w:val="18"/>
          <w:szCs w:val="18"/>
          <w:lang w:val="en-GB"/>
        </w:rPr>
        <w:t>IDEALFUEL</w:t>
      </w:r>
      <w:r w:rsidRPr="00AA633A">
        <w:rPr>
          <w:rFonts w:eastAsia="Cambria" w:cs="Arial"/>
          <w:color w:val="636363"/>
          <w:sz w:val="18"/>
          <w:szCs w:val="18"/>
          <w:lang w:val="en-GB"/>
        </w:rPr>
        <w:t xml:space="preserve"> Consortium. Neither the </w:t>
      </w:r>
      <w:r w:rsidRPr="00AA633A" w:rsidR="002821F1">
        <w:rPr>
          <w:rFonts w:eastAsia="Cambria" w:cs="Arial"/>
          <w:color w:val="636363"/>
          <w:sz w:val="18"/>
          <w:szCs w:val="18"/>
          <w:lang w:val="en-GB"/>
        </w:rPr>
        <w:t>IDEALFUEL</w:t>
      </w:r>
      <w:r w:rsidRPr="00AA633A">
        <w:rPr>
          <w:rFonts w:eastAsia="Cambria" w:cs="Arial"/>
          <w:color w:val="636363"/>
          <w:sz w:val="18"/>
          <w:szCs w:val="18"/>
          <w:lang w:val="en-GB"/>
        </w:rPr>
        <w:t xml:space="preserve"> Consortium nor any of its members, their officers, employees or agents shall be liable or responsible, in negligence or otherwise, for any loss, damage or expense whatever sustained by any person as a result of the use, in any manner or form, of any knowledge, information or data contained in this document, or due to any inaccuracy, omission or error therein contained.</w:t>
      </w:r>
    </w:p>
    <w:p w:rsidRPr="00AA633A" w:rsidR="00AF6EDB" w:rsidP="00AF6EDB" w:rsidRDefault="00AF6EDB" w14:paraId="02861F17" w14:textId="77777777">
      <w:pPr>
        <w:rPr>
          <w:rFonts w:eastAsia="Cambria" w:cs="Arial"/>
          <w:color w:val="636363"/>
          <w:sz w:val="18"/>
          <w:szCs w:val="10"/>
          <w:lang w:val="en-GB"/>
        </w:rPr>
      </w:pPr>
    </w:p>
    <w:p w:rsidRPr="00AA633A" w:rsidR="00AF6EDB" w:rsidP="00AF6EDB" w:rsidRDefault="00AF6EDB" w14:paraId="6E6363F5" w14:textId="406502D8">
      <w:pPr>
        <w:rPr>
          <w:rFonts w:eastAsia="Cambria" w:cs="Arial"/>
          <w:color w:val="636363"/>
          <w:sz w:val="18"/>
          <w:szCs w:val="10"/>
          <w:lang w:val="en-GB"/>
        </w:rPr>
      </w:pPr>
      <w:r w:rsidRPr="00AA633A">
        <w:rPr>
          <w:rFonts w:eastAsia="Cambria" w:cs="Arial"/>
          <w:color w:val="636363"/>
          <w:sz w:val="18"/>
          <w:szCs w:val="10"/>
          <w:lang w:val="en-GB"/>
        </w:rPr>
        <w:t xml:space="preserve">All Intellectual Property Rights, know-how and information provided by and/or arising from this document, such as designs, documentation, as well as preparatory material in that regard, is and shall remain the exclusive property of the </w:t>
      </w:r>
      <w:r w:rsidRPr="00AA633A" w:rsidR="002821F1">
        <w:rPr>
          <w:rFonts w:eastAsia="Cambria" w:cs="Arial"/>
          <w:color w:val="636363"/>
          <w:sz w:val="18"/>
          <w:szCs w:val="10"/>
          <w:lang w:val="en-GB"/>
        </w:rPr>
        <w:t>IDEALFUEL</w:t>
      </w:r>
      <w:r w:rsidRPr="00AA633A">
        <w:rPr>
          <w:rFonts w:eastAsia="Cambria" w:cs="Arial"/>
          <w:color w:val="636363"/>
          <w:sz w:val="18"/>
          <w:szCs w:val="10"/>
          <w:lang w:val="en-GB"/>
        </w:rPr>
        <w:t xml:space="preserve"> Consortium and any of its members or its licensors. Nothing contained in this document shall give, or shall be construed as giving, any right, title, ownership, interest, license or any other right in or to any IP, know-how and information.</w:t>
      </w:r>
    </w:p>
    <w:p w:rsidRPr="00AA633A" w:rsidR="00AF6EDB" w:rsidP="00AF6EDB" w:rsidRDefault="00AF6EDB" w14:paraId="75FEAD75" w14:textId="77777777">
      <w:pPr>
        <w:rPr>
          <w:rFonts w:eastAsia="Cambria" w:cs="Arial"/>
          <w:color w:val="636363"/>
          <w:sz w:val="18"/>
          <w:szCs w:val="10"/>
          <w:lang w:val="en-GB"/>
        </w:rPr>
      </w:pPr>
    </w:p>
    <w:p w:rsidRPr="00AA633A" w:rsidR="00AF6EDB" w:rsidP="00AF6EDB" w:rsidRDefault="00AF6EDB" w14:paraId="46515139" w14:textId="71435DD1">
      <w:pPr>
        <w:rPr>
          <w:rFonts w:eastAsia="Cambria" w:cs="Arial"/>
          <w:color w:val="636363"/>
          <w:sz w:val="18"/>
          <w:szCs w:val="10"/>
          <w:lang w:val="en-GB"/>
        </w:rPr>
      </w:pPr>
      <w:r w:rsidRPr="00AA633A">
        <w:rPr>
          <w:rFonts w:eastAsia="Cambria" w:cs="Arial"/>
          <w:color w:val="636363"/>
          <w:sz w:val="18"/>
          <w:szCs w:val="10"/>
          <w:lang w:val="en-GB"/>
        </w:rPr>
        <w:t xml:space="preserve">This project has received funding from the European Union’s Horizon 2020 research and innovation programme under grant agreement No </w:t>
      </w:r>
      <w:r w:rsidRPr="00AA633A" w:rsidR="002821F1">
        <w:rPr>
          <w:rFonts w:eastAsia="Cambria" w:cs="Arial"/>
          <w:color w:val="636363"/>
          <w:sz w:val="18"/>
          <w:szCs w:val="10"/>
          <w:lang w:val="en-GB"/>
        </w:rPr>
        <w:t>883753</w:t>
      </w:r>
      <w:r w:rsidRPr="00AA633A">
        <w:rPr>
          <w:rFonts w:eastAsia="Cambria" w:cs="Arial"/>
          <w:color w:val="636363"/>
          <w:sz w:val="18"/>
          <w:szCs w:val="10"/>
          <w:lang w:val="en-GB"/>
        </w:rPr>
        <w:t>. The information and views set out in this publication does not necessarily reflect the official opinion of the European Commission. Neither the European Union institutions and bodies nor any person acting on their behalf, may be held responsible for the use which may be made of the information contained therein.</w:t>
      </w:r>
    </w:p>
    <w:p w:rsidRPr="00AA633A" w:rsidR="00032649" w:rsidRDefault="00032649" w14:paraId="38A5CAF4" w14:textId="46E34131">
      <w:pPr>
        <w:spacing w:after="160" w:line="259" w:lineRule="auto"/>
        <w:jc w:val="left"/>
        <w:rPr>
          <w:lang w:val="en-GB"/>
        </w:rPr>
      </w:pPr>
      <w:r w:rsidRPr="00AA633A">
        <w:rPr>
          <w:lang w:val="en-GB"/>
        </w:rPr>
        <w:br w:type="page"/>
      </w:r>
    </w:p>
    <w:p w:rsidRPr="00AA633A" w:rsidR="00530FD4" w:rsidP="00AF6EDB" w:rsidRDefault="00032649" w14:paraId="30FD7F3F" w14:textId="17F592C4">
      <w:pPr>
        <w:rPr>
          <w:b/>
          <w:bCs/>
          <w:color w:val="002244"/>
          <w:sz w:val="28"/>
          <w:szCs w:val="28"/>
          <w:lang w:val="en-GB"/>
        </w:rPr>
      </w:pPr>
      <w:r w:rsidRPr="00AA633A">
        <w:rPr>
          <w:b/>
          <w:bCs/>
          <w:color w:val="002244"/>
          <w:sz w:val="28"/>
          <w:szCs w:val="28"/>
          <w:lang w:val="en-GB"/>
        </w:rPr>
        <w:t>Publishable summary</w:t>
      </w:r>
    </w:p>
    <w:p w:rsidRPr="00AA633A" w:rsidR="00581868" w:rsidP="00E670F7" w:rsidRDefault="00694F18" w14:paraId="3853A4E9" w14:textId="06209598">
      <w:pPr>
        <w:rPr>
          <w:color w:val="FF0000"/>
          <w:szCs w:val="21"/>
          <w:lang w:val="en-GB"/>
        </w:rPr>
      </w:pPr>
      <w:r w:rsidRPr="00AA633A">
        <w:rPr>
          <w:rStyle w:val="normaltextrun"/>
          <w:rFonts w:cs="Calibri"/>
          <w:color w:val="1F1F1F"/>
          <w:szCs w:val="21"/>
          <w:shd w:val="clear" w:color="auto" w:fill="FFFFFF"/>
          <w:lang w:val="en-GB"/>
        </w:rPr>
        <w:t xml:space="preserve">The EU H2020 project IDEALFUEL aims to develop an efficient and low-cost chemical pathway to convert lignocellulosic biomass into a Biogenic Heavy Fuel Oil (Bio-HFO) with ultra-low sulphur levels that can be used as drop-in fuel in the existing maritime fleet. </w:t>
      </w:r>
      <w:r w:rsidRPr="00AA633A" w:rsidR="00E670F7">
        <w:rPr>
          <w:rStyle w:val="normaltextrun"/>
          <w:rFonts w:cs="Calibri"/>
          <w:color w:val="1F1F1F"/>
          <w:szCs w:val="21"/>
          <w:shd w:val="clear" w:color="auto" w:fill="FFFFFF"/>
          <w:lang w:val="en-GB"/>
        </w:rPr>
        <w:t xml:space="preserve">The document presents the first version of the project “Data Management Plan”, describing the implementation measures envisioned to efficiently manage the research data gathered in the project. This Data Management Plan is part of Work Package 7 – “Communication, Dissemination and Exploitation of Results”. It will be reviewed and updated </w:t>
      </w:r>
      <w:r w:rsidRPr="00AA633A" w:rsidR="00053D9C">
        <w:rPr>
          <w:rStyle w:val="normaltextrun"/>
          <w:rFonts w:cs="Calibri"/>
          <w:color w:val="1F1F1F"/>
          <w:szCs w:val="21"/>
          <w:shd w:val="clear" w:color="auto" w:fill="FFFFFF"/>
          <w:lang w:val="en-GB"/>
        </w:rPr>
        <w:t>regularly</w:t>
      </w:r>
      <w:r w:rsidRPr="00AA633A" w:rsidR="00E670F7">
        <w:rPr>
          <w:rStyle w:val="normaltextrun"/>
          <w:rFonts w:cs="Calibri"/>
          <w:color w:val="1F1F1F"/>
          <w:szCs w:val="21"/>
          <w:shd w:val="clear" w:color="auto" w:fill="FFFFFF"/>
          <w:lang w:val="en-GB"/>
        </w:rPr>
        <w:t xml:space="preserve">. This deliverable outlines how the collected or generated research data will be handled during and after the </w:t>
      </w:r>
      <w:r w:rsidRPr="00AA633A" w:rsidR="00053D9C">
        <w:rPr>
          <w:rStyle w:val="normaltextrun"/>
          <w:rFonts w:cs="Calibri"/>
          <w:color w:val="1F1F1F"/>
          <w:szCs w:val="21"/>
          <w:shd w:val="clear" w:color="auto" w:fill="FFFFFF"/>
          <w:lang w:val="en-GB"/>
        </w:rPr>
        <w:t>IDEALFUEL</w:t>
      </w:r>
      <w:r w:rsidRPr="00AA633A" w:rsidR="00E670F7">
        <w:rPr>
          <w:rStyle w:val="normaltextrun"/>
          <w:rFonts w:cs="Calibri"/>
          <w:color w:val="1F1F1F"/>
          <w:szCs w:val="21"/>
          <w:shd w:val="clear" w:color="auto" w:fill="FFFFFF"/>
          <w:lang w:val="en-GB"/>
        </w:rPr>
        <w:t xml:space="preserve"> project is finished.  It describes which standards and methodology for data and generation of research data will be followed, and whether and how data can be shared.</w:t>
      </w:r>
      <w:r w:rsidRPr="00AA633A" w:rsidR="00053D9C">
        <w:rPr>
          <w:rStyle w:val="normaltextrun"/>
          <w:rFonts w:cs="Calibri"/>
          <w:color w:val="1F1F1F"/>
          <w:szCs w:val="21"/>
          <w:shd w:val="clear" w:color="auto" w:fill="FFFFFF"/>
          <w:lang w:val="en-GB"/>
        </w:rPr>
        <w:t xml:space="preserve"> </w:t>
      </w:r>
      <w:r w:rsidRPr="00AA633A">
        <w:rPr>
          <w:rStyle w:val="normaltextrun"/>
          <w:rFonts w:cs="Calibri"/>
          <w:color w:val="1F1F1F"/>
          <w:szCs w:val="21"/>
          <w:shd w:val="clear" w:color="auto" w:fill="FFFFFF"/>
          <w:lang w:val="en-GB"/>
        </w:rPr>
        <w:t>There are no deviations from the description of this deliverable as given in Annex 1 of the Grant Agreement.</w:t>
      </w:r>
      <w:r w:rsidRPr="00AA633A">
        <w:rPr>
          <w:rStyle w:val="eop"/>
          <w:rFonts w:cs="Calibri"/>
          <w:color w:val="1F1F1F"/>
          <w:szCs w:val="21"/>
          <w:shd w:val="clear" w:color="auto" w:fill="FFFFFF"/>
          <w:lang w:val="en-GB"/>
        </w:rPr>
        <w:t> </w:t>
      </w:r>
    </w:p>
    <w:p w:rsidRPr="00AA633A" w:rsidR="00581868" w:rsidP="00581868" w:rsidRDefault="00581868" w14:paraId="7BEA52EF" w14:textId="77777777">
      <w:pPr>
        <w:rPr>
          <w:color w:val="FF0000"/>
          <w:lang w:val="en-GB"/>
        </w:rPr>
      </w:pPr>
    </w:p>
    <w:p w:rsidRPr="00AA633A" w:rsidR="00581868" w:rsidP="00581868" w:rsidRDefault="00581868" w14:paraId="677CA849" w14:textId="77777777">
      <w:pPr>
        <w:rPr>
          <w:color w:val="FF0000"/>
          <w:lang w:val="en-GB"/>
        </w:rPr>
      </w:pPr>
    </w:p>
    <w:p w:rsidRPr="00AA633A" w:rsidR="00581868" w:rsidP="00581868" w:rsidRDefault="00581868" w14:paraId="17422EA1" w14:textId="77777777">
      <w:pPr>
        <w:rPr>
          <w:color w:val="FF0000"/>
          <w:lang w:val="en-GB"/>
        </w:rPr>
      </w:pPr>
    </w:p>
    <w:p w:rsidRPr="00AA633A" w:rsidR="00581868" w:rsidP="00581868" w:rsidRDefault="00581868" w14:paraId="610398B9" w14:textId="77777777">
      <w:pPr>
        <w:rPr>
          <w:color w:val="FF0000"/>
          <w:lang w:val="en-GB"/>
        </w:rPr>
      </w:pPr>
    </w:p>
    <w:p w:rsidRPr="00AA633A" w:rsidR="00581868" w:rsidP="00581868" w:rsidRDefault="00581868" w14:paraId="6206E0EC" w14:textId="77777777">
      <w:pPr>
        <w:rPr>
          <w:color w:val="FF0000"/>
          <w:lang w:val="en-GB"/>
        </w:rPr>
      </w:pPr>
    </w:p>
    <w:p w:rsidRPr="00AA633A" w:rsidR="00581868" w:rsidP="00581868" w:rsidRDefault="00581868" w14:paraId="3CEFB745" w14:textId="77777777">
      <w:pPr>
        <w:rPr>
          <w:color w:val="FF0000"/>
          <w:lang w:val="en-GB"/>
        </w:rPr>
      </w:pPr>
    </w:p>
    <w:p w:rsidRPr="00AA633A" w:rsidR="00581868" w:rsidP="00581868" w:rsidRDefault="00581868" w14:paraId="53569D5E" w14:textId="77777777">
      <w:pPr>
        <w:rPr>
          <w:color w:val="FF0000"/>
          <w:lang w:val="en-GB"/>
        </w:rPr>
      </w:pPr>
    </w:p>
    <w:p w:rsidRPr="00AA633A" w:rsidR="00581868" w:rsidP="00581868" w:rsidRDefault="00581868" w14:paraId="3CE00E0B" w14:textId="77777777">
      <w:pPr>
        <w:rPr>
          <w:color w:val="FF0000"/>
          <w:lang w:val="en-GB"/>
        </w:rPr>
      </w:pPr>
    </w:p>
    <w:p w:rsidRPr="00AA633A" w:rsidR="00581868" w:rsidP="002B3D1A" w:rsidRDefault="002B3D1A" w14:paraId="7A878F3D" w14:textId="14B1E5A4">
      <w:pPr>
        <w:tabs>
          <w:tab w:val="left" w:pos="3465"/>
        </w:tabs>
        <w:rPr>
          <w:color w:val="FF0000"/>
          <w:lang w:val="en-GB"/>
        </w:rPr>
      </w:pPr>
      <w:r w:rsidRPr="00AA633A">
        <w:rPr>
          <w:color w:val="FF0000"/>
          <w:lang w:val="en-GB"/>
        </w:rPr>
        <w:tab/>
      </w:r>
    </w:p>
    <w:p w:rsidRPr="00AA633A" w:rsidR="00581868" w:rsidP="00581868" w:rsidRDefault="00581868" w14:paraId="3D8F0FCC" w14:textId="77777777">
      <w:pPr>
        <w:rPr>
          <w:color w:val="FF0000"/>
          <w:lang w:val="en-GB"/>
        </w:rPr>
      </w:pPr>
    </w:p>
    <w:p w:rsidRPr="00AA633A" w:rsidR="00581868" w:rsidP="00581868" w:rsidRDefault="00581868" w14:paraId="345DC9AB" w14:textId="77777777">
      <w:pPr>
        <w:rPr>
          <w:color w:val="FF0000"/>
          <w:lang w:val="en-GB"/>
        </w:rPr>
      </w:pPr>
    </w:p>
    <w:p w:rsidRPr="00AA633A" w:rsidR="00581868" w:rsidP="00581868" w:rsidRDefault="00581868" w14:paraId="0D0E86AE" w14:textId="77777777">
      <w:pPr>
        <w:rPr>
          <w:color w:val="FF0000"/>
          <w:lang w:val="en-GB"/>
        </w:rPr>
      </w:pPr>
    </w:p>
    <w:p w:rsidRPr="00AA633A" w:rsidR="00581868" w:rsidP="00581868" w:rsidRDefault="00581868" w14:paraId="015187B9" w14:textId="77777777">
      <w:pPr>
        <w:rPr>
          <w:color w:val="FF0000"/>
          <w:lang w:val="en-GB"/>
        </w:rPr>
      </w:pPr>
    </w:p>
    <w:p w:rsidRPr="00AA633A" w:rsidR="00581868" w:rsidP="00581868" w:rsidRDefault="00581868" w14:paraId="32B5A20B" w14:textId="77777777">
      <w:pPr>
        <w:rPr>
          <w:color w:val="FF0000"/>
          <w:lang w:val="en-GB"/>
        </w:rPr>
      </w:pPr>
    </w:p>
    <w:p w:rsidRPr="00AA633A" w:rsidR="00581868" w:rsidP="00581868" w:rsidRDefault="00581868" w14:paraId="7D164E4B" w14:textId="77777777">
      <w:pPr>
        <w:rPr>
          <w:color w:val="FF0000"/>
          <w:lang w:val="en-GB"/>
        </w:rPr>
      </w:pPr>
    </w:p>
    <w:p w:rsidRPr="00AA633A" w:rsidR="00AF6EDB" w:rsidP="00AF6EDB" w:rsidRDefault="00AF6EDB" w14:paraId="3B86AA31" w14:textId="77777777">
      <w:pPr>
        <w:rPr>
          <w:color w:val="FF0000"/>
          <w:lang w:val="en-GB"/>
        </w:rPr>
      </w:pPr>
    </w:p>
    <w:p w:rsidRPr="00AA633A" w:rsidR="00AF6EDB" w:rsidP="00AF6EDB" w:rsidRDefault="00AF6EDB" w14:paraId="383BF97C" w14:textId="77777777">
      <w:pPr>
        <w:rPr>
          <w:color w:val="FF0000"/>
          <w:lang w:val="en-GB"/>
        </w:rPr>
      </w:pPr>
    </w:p>
    <w:p w:rsidRPr="00AA633A" w:rsidR="00AF6EDB" w:rsidP="00AF6EDB" w:rsidRDefault="00AF6EDB" w14:paraId="6FDEE229" w14:textId="77777777">
      <w:pPr>
        <w:rPr>
          <w:color w:val="FF0000"/>
          <w:lang w:val="en-GB"/>
        </w:rPr>
      </w:pPr>
    </w:p>
    <w:p w:rsidRPr="00AA633A" w:rsidR="00AF6EDB" w:rsidP="00AF6EDB" w:rsidRDefault="00AF6EDB" w14:paraId="5497301C" w14:textId="77777777">
      <w:pPr>
        <w:rPr>
          <w:color w:val="FF0000"/>
          <w:lang w:val="en-GB"/>
        </w:rPr>
      </w:pPr>
    </w:p>
    <w:p w:rsidRPr="00AA633A" w:rsidR="00AF6EDB" w:rsidP="00AF6EDB" w:rsidRDefault="00AF6EDB" w14:paraId="471D8DB2" w14:textId="77777777">
      <w:pPr>
        <w:rPr>
          <w:color w:val="FF0000"/>
          <w:lang w:val="en-GB"/>
        </w:rPr>
      </w:pPr>
    </w:p>
    <w:p w:rsidRPr="00AA633A" w:rsidR="00017D36" w:rsidRDefault="00017D36" w14:paraId="53D1B23D" w14:textId="77777777">
      <w:pPr>
        <w:spacing w:after="160" w:line="259" w:lineRule="auto"/>
        <w:jc w:val="left"/>
        <w:rPr>
          <w:color w:val="FF0000"/>
          <w:lang w:val="en-GB"/>
        </w:rPr>
      </w:pPr>
      <w:r w:rsidRPr="00AA633A">
        <w:rPr>
          <w:color w:val="FF0000"/>
          <w:lang w:val="en-GB"/>
        </w:rPr>
        <w:br w:type="page"/>
      </w:r>
    </w:p>
    <w:sdt>
      <w:sdtPr>
        <w:rPr>
          <w:lang w:val="en-GB"/>
        </w:rPr>
        <w:id w:val="-214440870"/>
        <w:docPartObj>
          <w:docPartGallery w:val="Table of Contents"/>
          <w:docPartUnique/>
        </w:docPartObj>
      </w:sdtPr>
      <w:sdtEndPr>
        <w:rPr>
          <w:bCs/>
          <w:noProof/>
        </w:rPr>
      </w:sdtEndPr>
      <w:sdtContent>
        <w:p w:rsidRPr="00AA633A" w:rsidR="00AF6EDB" w:rsidP="00581868" w:rsidRDefault="00AF6EDB" w14:paraId="2EAFC06D" w14:textId="77777777">
          <w:pPr>
            <w:rPr>
              <w:rStyle w:val="Heading1Char"/>
              <w:bCs/>
              <w:lang w:val="en-GB"/>
            </w:rPr>
          </w:pPr>
          <w:r w:rsidRPr="00AA633A">
            <w:rPr>
              <w:rStyle w:val="Heading1Char"/>
              <w:bCs/>
              <w:lang w:val="en-GB"/>
            </w:rPr>
            <w:t>Contents</w:t>
          </w:r>
        </w:p>
        <w:p w:rsidR="00153947" w:rsidRDefault="00AF6EDB" w14:paraId="7BA4F19C" w14:textId="5244D9A8">
          <w:pPr>
            <w:pStyle w:val="TOC1"/>
            <w:tabs>
              <w:tab w:val="left" w:pos="420"/>
              <w:tab w:val="right" w:leader="dot" w:pos="9628"/>
            </w:tabs>
            <w:rPr>
              <w:rFonts w:asciiTheme="minorHAnsi" w:hAnsiTheme="minorHAnsi" w:eastAsiaTheme="minorEastAsia" w:cstheme="minorBidi"/>
              <w:noProof/>
              <w:color w:val="auto"/>
              <w:sz w:val="22"/>
              <w:szCs w:val="22"/>
              <w:lang w:val="nl-NL" w:eastAsia="nl-NL"/>
            </w:rPr>
          </w:pPr>
          <w:r w:rsidRPr="00AA633A">
            <w:rPr>
              <w:lang w:val="en-GB"/>
            </w:rPr>
            <w:fldChar w:fldCharType="begin"/>
          </w:r>
          <w:r w:rsidRPr="00AA633A">
            <w:rPr>
              <w:lang w:val="en-GB"/>
            </w:rPr>
            <w:instrText xml:space="preserve"> TOC \o "1-3" \h \z \u </w:instrText>
          </w:r>
          <w:r w:rsidRPr="00AA633A">
            <w:rPr>
              <w:lang w:val="en-GB"/>
            </w:rPr>
            <w:fldChar w:fldCharType="separate"/>
          </w:r>
          <w:hyperlink w:history="1" w:anchor="_Toc54253924">
            <w:r w:rsidRPr="001C04CC" w:rsidR="00153947">
              <w:rPr>
                <w:rStyle w:val="Hyperlink"/>
                <w:noProof/>
              </w:rPr>
              <w:t>1</w:t>
            </w:r>
            <w:r w:rsidR="00153947">
              <w:rPr>
                <w:rFonts w:asciiTheme="minorHAnsi" w:hAnsiTheme="minorHAnsi" w:eastAsiaTheme="minorEastAsia" w:cstheme="minorBidi"/>
                <w:noProof/>
                <w:color w:val="auto"/>
                <w:sz w:val="22"/>
                <w:szCs w:val="22"/>
                <w:lang w:val="nl-NL" w:eastAsia="nl-NL"/>
              </w:rPr>
              <w:tab/>
            </w:r>
            <w:r w:rsidRPr="001C04CC" w:rsidR="00153947">
              <w:rPr>
                <w:rStyle w:val="Hyperlink"/>
                <w:noProof/>
              </w:rPr>
              <w:t>Introduction</w:t>
            </w:r>
            <w:r w:rsidR="00153947">
              <w:rPr>
                <w:noProof/>
                <w:webHidden/>
              </w:rPr>
              <w:tab/>
            </w:r>
            <w:r w:rsidR="00153947">
              <w:rPr>
                <w:noProof/>
                <w:webHidden/>
              </w:rPr>
              <w:fldChar w:fldCharType="begin"/>
            </w:r>
            <w:r w:rsidR="00153947">
              <w:rPr>
                <w:noProof/>
                <w:webHidden/>
              </w:rPr>
              <w:instrText xml:space="preserve"> PAGEREF _Toc54253924 \h </w:instrText>
            </w:r>
            <w:r w:rsidR="00153947">
              <w:rPr>
                <w:noProof/>
                <w:webHidden/>
              </w:rPr>
            </w:r>
            <w:r w:rsidR="00153947">
              <w:rPr>
                <w:noProof/>
                <w:webHidden/>
              </w:rPr>
              <w:fldChar w:fldCharType="separate"/>
            </w:r>
            <w:r w:rsidR="00153947">
              <w:rPr>
                <w:noProof/>
                <w:webHidden/>
              </w:rPr>
              <w:t>5</w:t>
            </w:r>
            <w:r w:rsidR="00153947">
              <w:rPr>
                <w:noProof/>
                <w:webHidden/>
              </w:rPr>
              <w:fldChar w:fldCharType="end"/>
            </w:r>
          </w:hyperlink>
        </w:p>
        <w:p w:rsidR="00153947" w:rsidRDefault="000C51A1" w14:paraId="01D5F91E" w14:textId="2B986DED">
          <w:pPr>
            <w:pStyle w:val="TOC2"/>
            <w:tabs>
              <w:tab w:val="left" w:pos="880"/>
              <w:tab w:val="right" w:leader="dot" w:pos="9628"/>
            </w:tabs>
            <w:rPr>
              <w:rFonts w:asciiTheme="minorHAnsi" w:hAnsiTheme="minorHAnsi" w:eastAsiaTheme="minorEastAsia" w:cstheme="minorBidi"/>
              <w:noProof/>
              <w:color w:val="auto"/>
              <w:sz w:val="22"/>
              <w:szCs w:val="22"/>
              <w:lang w:val="nl-NL" w:eastAsia="nl-NL"/>
            </w:rPr>
          </w:pPr>
          <w:hyperlink w:history="1" w:anchor="_Toc54253925">
            <w:r w:rsidRPr="001C04CC" w:rsidR="00153947">
              <w:rPr>
                <w:rStyle w:val="Hyperlink"/>
                <w:noProof/>
              </w:rPr>
              <w:t>1.1</w:t>
            </w:r>
            <w:r w:rsidR="00153947">
              <w:rPr>
                <w:rFonts w:asciiTheme="minorHAnsi" w:hAnsiTheme="minorHAnsi" w:eastAsiaTheme="minorEastAsia" w:cstheme="minorBidi"/>
                <w:noProof/>
                <w:color w:val="auto"/>
                <w:sz w:val="22"/>
                <w:szCs w:val="22"/>
                <w:lang w:val="nl-NL" w:eastAsia="nl-NL"/>
              </w:rPr>
              <w:tab/>
            </w:r>
            <w:r w:rsidRPr="001C04CC" w:rsidR="00153947">
              <w:rPr>
                <w:rStyle w:val="Hyperlink"/>
                <w:noProof/>
              </w:rPr>
              <w:t>Scope</w:t>
            </w:r>
            <w:r w:rsidR="00153947">
              <w:rPr>
                <w:noProof/>
                <w:webHidden/>
              </w:rPr>
              <w:tab/>
            </w:r>
            <w:r w:rsidR="00153947">
              <w:rPr>
                <w:noProof/>
                <w:webHidden/>
              </w:rPr>
              <w:fldChar w:fldCharType="begin"/>
            </w:r>
            <w:r w:rsidR="00153947">
              <w:rPr>
                <w:noProof/>
                <w:webHidden/>
              </w:rPr>
              <w:instrText xml:space="preserve"> PAGEREF _Toc54253925 \h </w:instrText>
            </w:r>
            <w:r w:rsidR="00153947">
              <w:rPr>
                <w:noProof/>
                <w:webHidden/>
              </w:rPr>
            </w:r>
            <w:r w:rsidR="00153947">
              <w:rPr>
                <w:noProof/>
                <w:webHidden/>
              </w:rPr>
              <w:fldChar w:fldCharType="separate"/>
            </w:r>
            <w:r w:rsidR="00153947">
              <w:rPr>
                <w:noProof/>
                <w:webHidden/>
              </w:rPr>
              <w:t>5</w:t>
            </w:r>
            <w:r w:rsidR="00153947">
              <w:rPr>
                <w:noProof/>
                <w:webHidden/>
              </w:rPr>
              <w:fldChar w:fldCharType="end"/>
            </w:r>
          </w:hyperlink>
        </w:p>
        <w:p w:rsidR="00153947" w:rsidRDefault="000C51A1" w14:paraId="08C2A8BA" w14:textId="4E115FDD">
          <w:pPr>
            <w:pStyle w:val="TOC2"/>
            <w:tabs>
              <w:tab w:val="left" w:pos="880"/>
              <w:tab w:val="right" w:leader="dot" w:pos="9628"/>
            </w:tabs>
            <w:rPr>
              <w:rFonts w:asciiTheme="minorHAnsi" w:hAnsiTheme="minorHAnsi" w:eastAsiaTheme="minorEastAsia" w:cstheme="minorBidi"/>
              <w:noProof/>
              <w:color w:val="auto"/>
              <w:sz w:val="22"/>
              <w:szCs w:val="22"/>
              <w:lang w:val="nl-NL" w:eastAsia="nl-NL"/>
            </w:rPr>
          </w:pPr>
          <w:hyperlink w:history="1" w:anchor="_Toc54253926">
            <w:r w:rsidRPr="001C04CC" w:rsidR="00153947">
              <w:rPr>
                <w:rStyle w:val="Hyperlink"/>
                <w:noProof/>
              </w:rPr>
              <w:t>1.2</w:t>
            </w:r>
            <w:r w:rsidR="00153947">
              <w:rPr>
                <w:rFonts w:asciiTheme="minorHAnsi" w:hAnsiTheme="minorHAnsi" w:eastAsiaTheme="minorEastAsia" w:cstheme="minorBidi"/>
                <w:noProof/>
                <w:color w:val="auto"/>
                <w:sz w:val="22"/>
                <w:szCs w:val="22"/>
                <w:lang w:val="nl-NL" w:eastAsia="nl-NL"/>
              </w:rPr>
              <w:tab/>
            </w:r>
            <w:r w:rsidRPr="001C04CC" w:rsidR="00153947">
              <w:rPr>
                <w:rStyle w:val="Hyperlink"/>
                <w:noProof/>
              </w:rPr>
              <w:t>Objectives</w:t>
            </w:r>
            <w:r w:rsidR="00153947">
              <w:rPr>
                <w:noProof/>
                <w:webHidden/>
              </w:rPr>
              <w:tab/>
            </w:r>
            <w:r w:rsidR="00153947">
              <w:rPr>
                <w:noProof/>
                <w:webHidden/>
              </w:rPr>
              <w:fldChar w:fldCharType="begin"/>
            </w:r>
            <w:r w:rsidR="00153947">
              <w:rPr>
                <w:noProof/>
                <w:webHidden/>
              </w:rPr>
              <w:instrText xml:space="preserve"> PAGEREF _Toc54253926 \h </w:instrText>
            </w:r>
            <w:r w:rsidR="00153947">
              <w:rPr>
                <w:noProof/>
                <w:webHidden/>
              </w:rPr>
            </w:r>
            <w:r w:rsidR="00153947">
              <w:rPr>
                <w:noProof/>
                <w:webHidden/>
              </w:rPr>
              <w:fldChar w:fldCharType="separate"/>
            </w:r>
            <w:r w:rsidR="00153947">
              <w:rPr>
                <w:noProof/>
                <w:webHidden/>
              </w:rPr>
              <w:t>5</w:t>
            </w:r>
            <w:r w:rsidR="00153947">
              <w:rPr>
                <w:noProof/>
                <w:webHidden/>
              </w:rPr>
              <w:fldChar w:fldCharType="end"/>
            </w:r>
          </w:hyperlink>
        </w:p>
        <w:p w:rsidR="00153947" w:rsidRDefault="000C51A1" w14:paraId="2ECF9D39" w14:textId="1F1EB412">
          <w:pPr>
            <w:pStyle w:val="TOC1"/>
            <w:tabs>
              <w:tab w:val="left" w:pos="420"/>
              <w:tab w:val="right" w:leader="dot" w:pos="9628"/>
            </w:tabs>
            <w:rPr>
              <w:rFonts w:asciiTheme="minorHAnsi" w:hAnsiTheme="minorHAnsi" w:eastAsiaTheme="minorEastAsia" w:cstheme="minorBidi"/>
              <w:noProof/>
              <w:color w:val="auto"/>
              <w:sz w:val="22"/>
              <w:szCs w:val="22"/>
              <w:lang w:val="nl-NL" w:eastAsia="nl-NL"/>
            </w:rPr>
          </w:pPr>
          <w:hyperlink w:history="1" w:anchor="_Toc54253927">
            <w:r w:rsidRPr="001C04CC" w:rsidR="00153947">
              <w:rPr>
                <w:rStyle w:val="Hyperlink"/>
                <w:noProof/>
              </w:rPr>
              <w:t>2</w:t>
            </w:r>
            <w:r w:rsidR="00153947">
              <w:rPr>
                <w:rFonts w:asciiTheme="minorHAnsi" w:hAnsiTheme="minorHAnsi" w:eastAsiaTheme="minorEastAsia" w:cstheme="minorBidi"/>
                <w:noProof/>
                <w:color w:val="auto"/>
                <w:sz w:val="22"/>
                <w:szCs w:val="22"/>
                <w:lang w:val="nl-NL" w:eastAsia="nl-NL"/>
              </w:rPr>
              <w:tab/>
            </w:r>
            <w:r w:rsidRPr="001C04CC" w:rsidR="00153947">
              <w:rPr>
                <w:rStyle w:val="Hyperlink"/>
                <w:noProof/>
              </w:rPr>
              <w:t>Findable, Accessible, Interoperable and Reusable (FAIR) Data</w:t>
            </w:r>
            <w:r w:rsidR="00153947">
              <w:rPr>
                <w:noProof/>
                <w:webHidden/>
              </w:rPr>
              <w:tab/>
            </w:r>
            <w:r w:rsidR="00153947">
              <w:rPr>
                <w:noProof/>
                <w:webHidden/>
              </w:rPr>
              <w:fldChar w:fldCharType="begin"/>
            </w:r>
            <w:r w:rsidR="00153947">
              <w:rPr>
                <w:noProof/>
                <w:webHidden/>
              </w:rPr>
              <w:instrText xml:space="preserve"> PAGEREF _Toc54253927 \h </w:instrText>
            </w:r>
            <w:r w:rsidR="00153947">
              <w:rPr>
                <w:noProof/>
                <w:webHidden/>
              </w:rPr>
            </w:r>
            <w:r w:rsidR="00153947">
              <w:rPr>
                <w:noProof/>
                <w:webHidden/>
              </w:rPr>
              <w:fldChar w:fldCharType="separate"/>
            </w:r>
            <w:r w:rsidR="00153947">
              <w:rPr>
                <w:noProof/>
                <w:webHidden/>
              </w:rPr>
              <w:t>6</w:t>
            </w:r>
            <w:r w:rsidR="00153947">
              <w:rPr>
                <w:noProof/>
                <w:webHidden/>
              </w:rPr>
              <w:fldChar w:fldCharType="end"/>
            </w:r>
          </w:hyperlink>
        </w:p>
        <w:p w:rsidR="00153947" w:rsidRDefault="000C51A1" w14:paraId="6DCF6046" w14:textId="5DA7C540">
          <w:pPr>
            <w:pStyle w:val="TOC2"/>
            <w:tabs>
              <w:tab w:val="left" w:pos="880"/>
              <w:tab w:val="right" w:leader="dot" w:pos="9628"/>
            </w:tabs>
            <w:rPr>
              <w:rFonts w:asciiTheme="minorHAnsi" w:hAnsiTheme="minorHAnsi" w:eastAsiaTheme="minorEastAsia" w:cstheme="minorBidi"/>
              <w:noProof/>
              <w:color w:val="auto"/>
              <w:sz w:val="22"/>
              <w:szCs w:val="22"/>
              <w:lang w:val="nl-NL" w:eastAsia="nl-NL"/>
            </w:rPr>
          </w:pPr>
          <w:hyperlink w:history="1" w:anchor="_Toc54253928">
            <w:r w:rsidRPr="001C04CC" w:rsidR="00153947">
              <w:rPr>
                <w:rStyle w:val="Hyperlink"/>
                <w:noProof/>
              </w:rPr>
              <w:t>2.1</w:t>
            </w:r>
            <w:r w:rsidR="00153947">
              <w:rPr>
                <w:rFonts w:asciiTheme="minorHAnsi" w:hAnsiTheme="minorHAnsi" w:eastAsiaTheme="minorEastAsia" w:cstheme="minorBidi"/>
                <w:noProof/>
                <w:color w:val="auto"/>
                <w:sz w:val="22"/>
                <w:szCs w:val="22"/>
                <w:lang w:val="nl-NL" w:eastAsia="nl-NL"/>
              </w:rPr>
              <w:tab/>
            </w:r>
            <w:r w:rsidRPr="001C04CC" w:rsidR="00153947">
              <w:rPr>
                <w:rStyle w:val="Hyperlink"/>
                <w:noProof/>
              </w:rPr>
              <w:t>Data Management Plan</w:t>
            </w:r>
            <w:r w:rsidR="00153947">
              <w:rPr>
                <w:noProof/>
                <w:webHidden/>
              </w:rPr>
              <w:tab/>
            </w:r>
            <w:r w:rsidR="00153947">
              <w:rPr>
                <w:noProof/>
                <w:webHidden/>
              </w:rPr>
              <w:fldChar w:fldCharType="begin"/>
            </w:r>
            <w:r w:rsidR="00153947">
              <w:rPr>
                <w:noProof/>
                <w:webHidden/>
              </w:rPr>
              <w:instrText xml:space="preserve"> PAGEREF _Toc54253928 \h </w:instrText>
            </w:r>
            <w:r w:rsidR="00153947">
              <w:rPr>
                <w:noProof/>
                <w:webHidden/>
              </w:rPr>
            </w:r>
            <w:r w:rsidR="00153947">
              <w:rPr>
                <w:noProof/>
                <w:webHidden/>
              </w:rPr>
              <w:fldChar w:fldCharType="separate"/>
            </w:r>
            <w:r w:rsidR="00153947">
              <w:rPr>
                <w:noProof/>
                <w:webHidden/>
              </w:rPr>
              <w:t>6</w:t>
            </w:r>
            <w:r w:rsidR="00153947">
              <w:rPr>
                <w:noProof/>
                <w:webHidden/>
              </w:rPr>
              <w:fldChar w:fldCharType="end"/>
            </w:r>
          </w:hyperlink>
        </w:p>
        <w:p w:rsidR="00153947" w:rsidRDefault="000C51A1" w14:paraId="47AD4073" w14:textId="08DAD38D">
          <w:pPr>
            <w:pStyle w:val="TOC1"/>
            <w:tabs>
              <w:tab w:val="left" w:pos="420"/>
              <w:tab w:val="right" w:leader="dot" w:pos="9628"/>
            </w:tabs>
            <w:rPr>
              <w:rFonts w:asciiTheme="minorHAnsi" w:hAnsiTheme="minorHAnsi" w:eastAsiaTheme="minorEastAsia" w:cstheme="minorBidi"/>
              <w:noProof/>
              <w:color w:val="auto"/>
              <w:sz w:val="22"/>
              <w:szCs w:val="22"/>
              <w:lang w:val="nl-NL" w:eastAsia="nl-NL"/>
            </w:rPr>
          </w:pPr>
          <w:hyperlink w:history="1" w:anchor="_Toc54253929">
            <w:r w:rsidRPr="001C04CC" w:rsidR="00153947">
              <w:rPr>
                <w:rStyle w:val="Hyperlink"/>
                <w:noProof/>
              </w:rPr>
              <w:t>3</w:t>
            </w:r>
            <w:r w:rsidR="00153947">
              <w:rPr>
                <w:rFonts w:asciiTheme="minorHAnsi" w:hAnsiTheme="minorHAnsi" w:eastAsiaTheme="minorEastAsia" w:cstheme="minorBidi"/>
                <w:noProof/>
                <w:color w:val="auto"/>
                <w:sz w:val="22"/>
                <w:szCs w:val="22"/>
                <w:lang w:val="nl-NL" w:eastAsia="nl-NL"/>
              </w:rPr>
              <w:tab/>
            </w:r>
            <w:r w:rsidRPr="001C04CC" w:rsidR="00153947">
              <w:rPr>
                <w:rStyle w:val="Hyperlink"/>
                <w:noProof/>
              </w:rPr>
              <w:t>IDEALFUEL Implementation of FAIR Data</w:t>
            </w:r>
            <w:r w:rsidR="00153947">
              <w:rPr>
                <w:noProof/>
                <w:webHidden/>
              </w:rPr>
              <w:tab/>
            </w:r>
            <w:r w:rsidR="00153947">
              <w:rPr>
                <w:noProof/>
                <w:webHidden/>
              </w:rPr>
              <w:fldChar w:fldCharType="begin"/>
            </w:r>
            <w:r w:rsidR="00153947">
              <w:rPr>
                <w:noProof/>
                <w:webHidden/>
              </w:rPr>
              <w:instrText xml:space="preserve"> PAGEREF _Toc54253929 \h </w:instrText>
            </w:r>
            <w:r w:rsidR="00153947">
              <w:rPr>
                <w:noProof/>
                <w:webHidden/>
              </w:rPr>
            </w:r>
            <w:r w:rsidR="00153947">
              <w:rPr>
                <w:noProof/>
                <w:webHidden/>
              </w:rPr>
              <w:fldChar w:fldCharType="separate"/>
            </w:r>
            <w:r w:rsidR="00153947">
              <w:rPr>
                <w:noProof/>
                <w:webHidden/>
              </w:rPr>
              <w:t>6</w:t>
            </w:r>
            <w:r w:rsidR="00153947">
              <w:rPr>
                <w:noProof/>
                <w:webHidden/>
              </w:rPr>
              <w:fldChar w:fldCharType="end"/>
            </w:r>
          </w:hyperlink>
        </w:p>
        <w:p w:rsidR="00153947" w:rsidRDefault="000C51A1" w14:paraId="5C8E43EF" w14:textId="0E9834F2">
          <w:pPr>
            <w:pStyle w:val="TOC2"/>
            <w:tabs>
              <w:tab w:val="left" w:pos="880"/>
              <w:tab w:val="right" w:leader="dot" w:pos="9628"/>
            </w:tabs>
            <w:rPr>
              <w:rFonts w:asciiTheme="minorHAnsi" w:hAnsiTheme="minorHAnsi" w:eastAsiaTheme="minorEastAsia" w:cstheme="minorBidi"/>
              <w:noProof/>
              <w:color w:val="auto"/>
              <w:sz w:val="22"/>
              <w:szCs w:val="22"/>
              <w:lang w:val="nl-NL" w:eastAsia="nl-NL"/>
            </w:rPr>
          </w:pPr>
          <w:hyperlink w:history="1" w:anchor="_Toc54253930">
            <w:r w:rsidRPr="001C04CC" w:rsidR="00153947">
              <w:rPr>
                <w:rStyle w:val="Hyperlink"/>
                <w:noProof/>
              </w:rPr>
              <w:t>3.1</w:t>
            </w:r>
            <w:r w:rsidR="00153947">
              <w:rPr>
                <w:rFonts w:asciiTheme="minorHAnsi" w:hAnsiTheme="minorHAnsi" w:eastAsiaTheme="minorEastAsia" w:cstheme="minorBidi"/>
                <w:noProof/>
                <w:color w:val="auto"/>
                <w:sz w:val="22"/>
                <w:szCs w:val="22"/>
                <w:lang w:val="nl-NL" w:eastAsia="nl-NL"/>
              </w:rPr>
              <w:tab/>
            </w:r>
            <w:r w:rsidRPr="001C04CC" w:rsidR="00153947">
              <w:rPr>
                <w:rStyle w:val="Hyperlink"/>
                <w:noProof/>
              </w:rPr>
              <w:t>Data Summary</w:t>
            </w:r>
            <w:r w:rsidR="00153947">
              <w:rPr>
                <w:noProof/>
                <w:webHidden/>
              </w:rPr>
              <w:tab/>
            </w:r>
            <w:r w:rsidR="00153947">
              <w:rPr>
                <w:noProof/>
                <w:webHidden/>
              </w:rPr>
              <w:fldChar w:fldCharType="begin"/>
            </w:r>
            <w:r w:rsidR="00153947">
              <w:rPr>
                <w:noProof/>
                <w:webHidden/>
              </w:rPr>
              <w:instrText xml:space="preserve"> PAGEREF _Toc54253930 \h </w:instrText>
            </w:r>
            <w:r w:rsidR="00153947">
              <w:rPr>
                <w:noProof/>
                <w:webHidden/>
              </w:rPr>
            </w:r>
            <w:r w:rsidR="00153947">
              <w:rPr>
                <w:noProof/>
                <w:webHidden/>
              </w:rPr>
              <w:fldChar w:fldCharType="separate"/>
            </w:r>
            <w:r w:rsidR="00153947">
              <w:rPr>
                <w:noProof/>
                <w:webHidden/>
              </w:rPr>
              <w:t>6</w:t>
            </w:r>
            <w:r w:rsidR="00153947">
              <w:rPr>
                <w:noProof/>
                <w:webHidden/>
              </w:rPr>
              <w:fldChar w:fldCharType="end"/>
            </w:r>
          </w:hyperlink>
        </w:p>
        <w:p w:rsidR="00153947" w:rsidRDefault="000C51A1" w14:paraId="58D0FE97" w14:textId="4FEBCF52">
          <w:pPr>
            <w:pStyle w:val="TOC2"/>
            <w:tabs>
              <w:tab w:val="left" w:pos="880"/>
              <w:tab w:val="right" w:leader="dot" w:pos="9628"/>
            </w:tabs>
            <w:rPr>
              <w:rFonts w:asciiTheme="minorHAnsi" w:hAnsiTheme="minorHAnsi" w:eastAsiaTheme="minorEastAsia" w:cstheme="minorBidi"/>
              <w:noProof/>
              <w:color w:val="auto"/>
              <w:sz w:val="22"/>
              <w:szCs w:val="22"/>
              <w:lang w:val="nl-NL" w:eastAsia="nl-NL"/>
            </w:rPr>
          </w:pPr>
          <w:hyperlink w:history="1" w:anchor="_Toc54253931">
            <w:r w:rsidRPr="001C04CC" w:rsidR="00153947">
              <w:rPr>
                <w:rStyle w:val="Hyperlink"/>
                <w:noProof/>
              </w:rPr>
              <w:t>3.2</w:t>
            </w:r>
            <w:r w:rsidR="00153947">
              <w:rPr>
                <w:rFonts w:asciiTheme="minorHAnsi" w:hAnsiTheme="minorHAnsi" w:eastAsiaTheme="minorEastAsia" w:cstheme="minorBidi"/>
                <w:noProof/>
                <w:color w:val="auto"/>
                <w:sz w:val="22"/>
                <w:szCs w:val="22"/>
                <w:lang w:val="nl-NL" w:eastAsia="nl-NL"/>
              </w:rPr>
              <w:tab/>
            </w:r>
            <w:r w:rsidRPr="001C04CC" w:rsidR="00153947">
              <w:rPr>
                <w:rStyle w:val="Hyperlink"/>
                <w:noProof/>
              </w:rPr>
              <w:t>FAIR Data</w:t>
            </w:r>
            <w:r w:rsidR="00153947">
              <w:rPr>
                <w:noProof/>
                <w:webHidden/>
              </w:rPr>
              <w:tab/>
            </w:r>
            <w:r w:rsidR="00153947">
              <w:rPr>
                <w:noProof/>
                <w:webHidden/>
              </w:rPr>
              <w:fldChar w:fldCharType="begin"/>
            </w:r>
            <w:r w:rsidR="00153947">
              <w:rPr>
                <w:noProof/>
                <w:webHidden/>
              </w:rPr>
              <w:instrText xml:space="preserve"> PAGEREF _Toc54253931 \h </w:instrText>
            </w:r>
            <w:r w:rsidR="00153947">
              <w:rPr>
                <w:noProof/>
                <w:webHidden/>
              </w:rPr>
            </w:r>
            <w:r w:rsidR="00153947">
              <w:rPr>
                <w:noProof/>
                <w:webHidden/>
              </w:rPr>
              <w:fldChar w:fldCharType="separate"/>
            </w:r>
            <w:r w:rsidR="00153947">
              <w:rPr>
                <w:noProof/>
                <w:webHidden/>
              </w:rPr>
              <w:t>7</w:t>
            </w:r>
            <w:r w:rsidR="00153947">
              <w:rPr>
                <w:noProof/>
                <w:webHidden/>
              </w:rPr>
              <w:fldChar w:fldCharType="end"/>
            </w:r>
          </w:hyperlink>
        </w:p>
        <w:p w:rsidR="00153947" w:rsidRDefault="000C51A1" w14:paraId="64C3CDBB" w14:textId="54EA6970">
          <w:pPr>
            <w:pStyle w:val="TOC3"/>
            <w:tabs>
              <w:tab w:val="left" w:pos="1100"/>
              <w:tab w:val="right" w:leader="dot" w:pos="9628"/>
            </w:tabs>
            <w:rPr>
              <w:rFonts w:asciiTheme="minorHAnsi" w:hAnsiTheme="minorHAnsi" w:eastAsiaTheme="minorEastAsia" w:cstheme="minorBidi"/>
              <w:noProof/>
              <w:color w:val="auto"/>
              <w:sz w:val="22"/>
              <w:szCs w:val="22"/>
              <w:lang w:val="nl-NL" w:eastAsia="nl-NL"/>
            </w:rPr>
          </w:pPr>
          <w:hyperlink w:history="1" w:anchor="_Toc54253932">
            <w:r w:rsidRPr="001C04CC" w:rsidR="00153947">
              <w:rPr>
                <w:rStyle w:val="Hyperlink"/>
                <w:noProof/>
              </w:rPr>
              <w:t>3.2.1</w:t>
            </w:r>
            <w:r w:rsidR="00153947">
              <w:rPr>
                <w:rFonts w:asciiTheme="minorHAnsi" w:hAnsiTheme="minorHAnsi" w:eastAsiaTheme="minorEastAsia" w:cstheme="minorBidi"/>
                <w:noProof/>
                <w:color w:val="auto"/>
                <w:sz w:val="22"/>
                <w:szCs w:val="22"/>
                <w:lang w:val="nl-NL" w:eastAsia="nl-NL"/>
              </w:rPr>
              <w:tab/>
            </w:r>
            <w:r w:rsidRPr="001C04CC" w:rsidR="00153947">
              <w:rPr>
                <w:rStyle w:val="Hyperlink"/>
                <w:noProof/>
              </w:rPr>
              <w:t>Making data findable, including provisions for metadata</w:t>
            </w:r>
            <w:r w:rsidR="00153947">
              <w:rPr>
                <w:noProof/>
                <w:webHidden/>
              </w:rPr>
              <w:tab/>
            </w:r>
            <w:r w:rsidR="00153947">
              <w:rPr>
                <w:noProof/>
                <w:webHidden/>
              </w:rPr>
              <w:fldChar w:fldCharType="begin"/>
            </w:r>
            <w:r w:rsidR="00153947">
              <w:rPr>
                <w:noProof/>
                <w:webHidden/>
              </w:rPr>
              <w:instrText xml:space="preserve"> PAGEREF _Toc54253932 \h </w:instrText>
            </w:r>
            <w:r w:rsidR="00153947">
              <w:rPr>
                <w:noProof/>
                <w:webHidden/>
              </w:rPr>
            </w:r>
            <w:r w:rsidR="00153947">
              <w:rPr>
                <w:noProof/>
                <w:webHidden/>
              </w:rPr>
              <w:fldChar w:fldCharType="separate"/>
            </w:r>
            <w:r w:rsidR="00153947">
              <w:rPr>
                <w:noProof/>
                <w:webHidden/>
              </w:rPr>
              <w:t>7</w:t>
            </w:r>
            <w:r w:rsidR="00153947">
              <w:rPr>
                <w:noProof/>
                <w:webHidden/>
              </w:rPr>
              <w:fldChar w:fldCharType="end"/>
            </w:r>
          </w:hyperlink>
        </w:p>
        <w:p w:rsidR="00153947" w:rsidRDefault="000C51A1" w14:paraId="46B867D5" w14:textId="6588EF5F">
          <w:pPr>
            <w:pStyle w:val="TOC3"/>
            <w:tabs>
              <w:tab w:val="left" w:pos="1100"/>
              <w:tab w:val="right" w:leader="dot" w:pos="9628"/>
            </w:tabs>
            <w:rPr>
              <w:rFonts w:asciiTheme="minorHAnsi" w:hAnsiTheme="minorHAnsi" w:eastAsiaTheme="minorEastAsia" w:cstheme="minorBidi"/>
              <w:noProof/>
              <w:color w:val="auto"/>
              <w:sz w:val="22"/>
              <w:szCs w:val="22"/>
              <w:lang w:val="nl-NL" w:eastAsia="nl-NL"/>
            </w:rPr>
          </w:pPr>
          <w:hyperlink w:history="1" w:anchor="_Toc54253933">
            <w:r w:rsidRPr="001C04CC" w:rsidR="00153947">
              <w:rPr>
                <w:rStyle w:val="Hyperlink"/>
                <w:noProof/>
              </w:rPr>
              <w:t>3.2.2</w:t>
            </w:r>
            <w:r w:rsidR="00153947">
              <w:rPr>
                <w:rFonts w:asciiTheme="minorHAnsi" w:hAnsiTheme="minorHAnsi" w:eastAsiaTheme="minorEastAsia" w:cstheme="minorBidi"/>
                <w:noProof/>
                <w:color w:val="auto"/>
                <w:sz w:val="22"/>
                <w:szCs w:val="22"/>
                <w:lang w:val="nl-NL" w:eastAsia="nl-NL"/>
              </w:rPr>
              <w:tab/>
            </w:r>
            <w:r w:rsidRPr="001C04CC" w:rsidR="00153947">
              <w:rPr>
                <w:rStyle w:val="Hyperlink"/>
                <w:noProof/>
              </w:rPr>
              <w:t>Making data openly accessible</w:t>
            </w:r>
            <w:r w:rsidR="00153947">
              <w:rPr>
                <w:noProof/>
                <w:webHidden/>
              </w:rPr>
              <w:tab/>
            </w:r>
            <w:r w:rsidR="00153947">
              <w:rPr>
                <w:noProof/>
                <w:webHidden/>
              </w:rPr>
              <w:fldChar w:fldCharType="begin"/>
            </w:r>
            <w:r w:rsidR="00153947">
              <w:rPr>
                <w:noProof/>
                <w:webHidden/>
              </w:rPr>
              <w:instrText xml:space="preserve"> PAGEREF _Toc54253933 \h </w:instrText>
            </w:r>
            <w:r w:rsidR="00153947">
              <w:rPr>
                <w:noProof/>
                <w:webHidden/>
              </w:rPr>
            </w:r>
            <w:r w:rsidR="00153947">
              <w:rPr>
                <w:noProof/>
                <w:webHidden/>
              </w:rPr>
              <w:fldChar w:fldCharType="separate"/>
            </w:r>
            <w:r w:rsidR="00153947">
              <w:rPr>
                <w:noProof/>
                <w:webHidden/>
              </w:rPr>
              <w:t>7</w:t>
            </w:r>
            <w:r w:rsidR="00153947">
              <w:rPr>
                <w:noProof/>
                <w:webHidden/>
              </w:rPr>
              <w:fldChar w:fldCharType="end"/>
            </w:r>
          </w:hyperlink>
        </w:p>
        <w:p w:rsidR="00153947" w:rsidRDefault="000C51A1" w14:paraId="2B743B9C" w14:textId="12BC34C9">
          <w:pPr>
            <w:pStyle w:val="TOC3"/>
            <w:tabs>
              <w:tab w:val="left" w:pos="1100"/>
              <w:tab w:val="right" w:leader="dot" w:pos="9628"/>
            </w:tabs>
            <w:rPr>
              <w:rFonts w:asciiTheme="minorHAnsi" w:hAnsiTheme="minorHAnsi" w:eastAsiaTheme="minorEastAsia" w:cstheme="minorBidi"/>
              <w:noProof/>
              <w:color w:val="auto"/>
              <w:sz w:val="22"/>
              <w:szCs w:val="22"/>
              <w:lang w:val="nl-NL" w:eastAsia="nl-NL"/>
            </w:rPr>
          </w:pPr>
          <w:hyperlink w:history="1" w:anchor="_Toc54253934">
            <w:r w:rsidRPr="001C04CC" w:rsidR="00153947">
              <w:rPr>
                <w:rStyle w:val="Hyperlink"/>
                <w:noProof/>
              </w:rPr>
              <w:t>3.2.3</w:t>
            </w:r>
            <w:r w:rsidR="00153947">
              <w:rPr>
                <w:rFonts w:asciiTheme="minorHAnsi" w:hAnsiTheme="minorHAnsi" w:eastAsiaTheme="minorEastAsia" w:cstheme="minorBidi"/>
                <w:noProof/>
                <w:color w:val="auto"/>
                <w:sz w:val="22"/>
                <w:szCs w:val="22"/>
                <w:lang w:val="nl-NL" w:eastAsia="nl-NL"/>
              </w:rPr>
              <w:tab/>
            </w:r>
            <w:r w:rsidRPr="001C04CC" w:rsidR="00153947">
              <w:rPr>
                <w:rStyle w:val="Hyperlink"/>
                <w:noProof/>
              </w:rPr>
              <w:t>Making data interoperable</w:t>
            </w:r>
            <w:r w:rsidR="00153947">
              <w:rPr>
                <w:noProof/>
                <w:webHidden/>
              </w:rPr>
              <w:tab/>
            </w:r>
            <w:r w:rsidR="00153947">
              <w:rPr>
                <w:noProof/>
                <w:webHidden/>
              </w:rPr>
              <w:fldChar w:fldCharType="begin"/>
            </w:r>
            <w:r w:rsidR="00153947">
              <w:rPr>
                <w:noProof/>
                <w:webHidden/>
              </w:rPr>
              <w:instrText xml:space="preserve"> PAGEREF _Toc54253934 \h </w:instrText>
            </w:r>
            <w:r w:rsidR="00153947">
              <w:rPr>
                <w:noProof/>
                <w:webHidden/>
              </w:rPr>
            </w:r>
            <w:r w:rsidR="00153947">
              <w:rPr>
                <w:noProof/>
                <w:webHidden/>
              </w:rPr>
              <w:fldChar w:fldCharType="separate"/>
            </w:r>
            <w:r w:rsidR="00153947">
              <w:rPr>
                <w:noProof/>
                <w:webHidden/>
              </w:rPr>
              <w:t>8</w:t>
            </w:r>
            <w:r w:rsidR="00153947">
              <w:rPr>
                <w:noProof/>
                <w:webHidden/>
              </w:rPr>
              <w:fldChar w:fldCharType="end"/>
            </w:r>
          </w:hyperlink>
        </w:p>
        <w:p w:rsidR="00153947" w:rsidRDefault="000C51A1" w14:paraId="251F925C" w14:textId="4A3403EB">
          <w:pPr>
            <w:pStyle w:val="TOC2"/>
            <w:tabs>
              <w:tab w:val="left" w:pos="880"/>
              <w:tab w:val="right" w:leader="dot" w:pos="9628"/>
            </w:tabs>
            <w:rPr>
              <w:rFonts w:asciiTheme="minorHAnsi" w:hAnsiTheme="minorHAnsi" w:eastAsiaTheme="minorEastAsia" w:cstheme="minorBidi"/>
              <w:noProof/>
              <w:color w:val="auto"/>
              <w:sz w:val="22"/>
              <w:szCs w:val="22"/>
              <w:lang w:val="nl-NL" w:eastAsia="nl-NL"/>
            </w:rPr>
          </w:pPr>
          <w:hyperlink w:history="1" w:anchor="_Toc54253935">
            <w:r w:rsidRPr="001C04CC" w:rsidR="00153947">
              <w:rPr>
                <w:rStyle w:val="Hyperlink"/>
                <w:noProof/>
              </w:rPr>
              <w:t>3.3</w:t>
            </w:r>
            <w:r w:rsidR="00153947">
              <w:rPr>
                <w:rFonts w:asciiTheme="minorHAnsi" w:hAnsiTheme="minorHAnsi" w:eastAsiaTheme="minorEastAsia" w:cstheme="minorBidi"/>
                <w:noProof/>
                <w:color w:val="auto"/>
                <w:sz w:val="22"/>
                <w:szCs w:val="22"/>
                <w:lang w:val="nl-NL" w:eastAsia="nl-NL"/>
              </w:rPr>
              <w:tab/>
            </w:r>
            <w:r w:rsidRPr="001C04CC" w:rsidR="00153947">
              <w:rPr>
                <w:rStyle w:val="Hyperlink"/>
                <w:noProof/>
              </w:rPr>
              <w:t>Allocation of resources</w:t>
            </w:r>
            <w:r w:rsidR="00153947">
              <w:rPr>
                <w:noProof/>
                <w:webHidden/>
              </w:rPr>
              <w:tab/>
            </w:r>
            <w:r w:rsidR="00153947">
              <w:rPr>
                <w:noProof/>
                <w:webHidden/>
              </w:rPr>
              <w:fldChar w:fldCharType="begin"/>
            </w:r>
            <w:r w:rsidR="00153947">
              <w:rPr>
                <w:noProof/>
                <w:webHidden/>
              </w:rPr>
              <w:instrText xml:space="preserve"> PAGEREF _Toc54253935 \h </w:instrText>
            </w:r>
            <w:r w:rsidR="00153947">
              <w:rPr>
                <w:noProof/>
                <w:webHidden/>
              </w:rPr>
            </w:r>
            <w:r w:rsidR="00153947">
              <w:rPr>
                <w:noProof/>
                <w:webHidden/>
              </w:rPr>
              <w:fldChar w:fldCharType="separate"/>
            </w:r>
            <w:r w:rsidR="00153947">
              <w:rPr>
                <w:noProof/>
                <w:webHidden/>
              </w:rPr>
              <w:t>8</w:t>
            </w:r>
            <w:r w:rsidR="00153947">
              <w:rPr>
                <w:noProof/>
                <w:webHidden/>
              </w:rPr>
              <w:fldChar w:fldCharType="end"/>
            </w:r>
          </w:hyperlink>
        </w:p>
        <w:p w:rsidR="00153947" w:rsidRDefault="000C51A1" w14:paraId="473EA039" w14:textId="6C67998F">
          <w:pPr>
            <w:pStyle w:val="TOC2"/>
            <w:tabs>
              <w:tab w:val="left" w:pos="880"/>
              <w:tab w:val="right" w:leader="dot" w:pos="9628"/>
            </w:tabs>
            <w:rPr>
              <w:rFonts w:asciiTheme="minorHAnsi" w:hAnsiTheme="minorHAnsi" w:eastAsiaTheme="minorEastAsia" w:cstheme="minorBidi"/>
              <w:noProof/>
              <w:color w:val="auto"/>
              <w:sz w:val="22"/>
              <w:szCs w:val="22"/>
              <w:lang w:val="nl-NL" w:eastAsia="nl-NL"/>
            </w:rPr>
          </w:pPr>
          <w:hyperlink w:history="1" w:anchor="_Toc54253936">
            <w:r w:rsidRPr="001C04CC" w:rsidR="00153947">
              <w:rPr>
                <w:rStyle w:val="Hyperlink"/>
                <w:noProof/>
              </w:rPr>
              <w:t>3.4</w:t>
            </w:r>
            <w:r w:rsidR="00153947">
              <w:rPr>
                <w:rFonts w:asciiTheme="minorHAnsi" w:hAnsiTheme="minorHAnsi" w:eastAsiaTheme="minorEastAsia" w:cstheme="minorBidi"/>
                <w:noProof/>
                <w:color w:val="auto"/>
                <w:sz w:val="22"/>
                <w:szCs w:val="22"/>
                <w:lang w:val="nl-NL" w:eastAsia="nl-NL"/>
              </w:rPr>
              <w:tab/>
            </w:r>
            <w:r w:rsidRPr="001C04CC" w:rsidR="00153947">
              <w:rPr>
                <w:rStyle w:val="Hyperlink"/>
                <w:noProof/>
              </w:rPr>
              <w:t>Data security</w:t>
            </w:r>
            <w:r w:rsidR="00153947">
              <w:rPr>
                <w:noProof/>
                <w:webHidden/>
              </w:rPr>
              <w:tab/>
            </w:r>
            <w:r w:rsidR="00153947">
              <w:rPr>
                <w:noProof/>
                <w:webHidden/>
              </w:rPr>
              <w:fldChar w:fldCharType="begin"/>
            </w:r>
            <w:r w:rsidR="00153947">
              <w:rPr>
                <w:noProof/>
                <w:webHidden/>
              </w:rPr>
              <w:instrText xml:space="preserve"> PAGEREF _Toc54253936 \h </w:instrText>
            </w:r>
            <w:r w:rsidR="00153947">
              <w:rPr>
                <w:noProof/>
                <w:webHidden/>
              </w:rPr>
            </w:r>
            <w:r w:rsidR="00153947">
              <w:rPr>
                <w:noProof/>
                <w:webHidden/>
              </w:rPr>
              <w:fldChar w:fldCharType="separate"/>
            </w:r>
            <w:r w:rsidR="00153947">
              <w:rPr>
                <w:noProof/>
                <w:webHidden/>
              </w:rPr>
              <w:t>8</w:t>
            </w:r>
            <w:r w:rsidR="00153947">
              <w:rPr>
                <w:noProof/>
                <w:webHidden/>
              </w:rPr>
              <w:fldChar w:fldCharType="end"/>
            </w:r>
          </w:hyperlink>
        </w:p>
        <w:p w:rsidR="00153947" w:rsidRDefault="000C51A1" w14:paraId="48958B84" w14:textId="64B83EBC">
          <w:pPr>
            <w:pStyle w:val="TOC3"/>
            <w:tabs>
              <w:tab w:val="left" w:pos="1100"/>
              <w:tab w:val="right" w:leader="dot" w:pos="9628"/>
            </w:tabs>
            <w:rPr>
              <w:rFonts w:asciiTheme="minorHAnsi" w:hAnsiTheme="minorHAnsi" w:eastAsiaTheme="minorEastAsia" w:cstheme="minorBidi"/>
              <w:noProof/>
              <w:color w:val="auto"/>
              <w:sz w:val="22"/>
              <w:szCs w:val="22"/>
              <w:lang w:val="nl-NL" w:eastAsia="nl-NL"/>
            </w:rPr>
          </w:pPr>
          <w:hyperlink w:history="1" w:anchor="_Toc54253937">
            <w:r w:rsidRPr="001C04CC" w:rsidR="00153947">
              <w:rPr>
                <w:rStyle w:val="Hyperlink"/>
                <w:noProof/>
              </w:rPr>
              <w:t>3.4.1</w:t>
            </w:r>
            <w:r w:rsidR="00153947">
              <w:rPr>
                <w:rFonts w:asciiTheme="minorHAnsi" w:hAnsiTheme="minorHAnsi" w:eastAsiaTheme="minorEastAsia" w:cstheme="minorBidi"/>
                <w:noProof/>
                <w:color w:val="auto"/>
                <w:sz w:val="22"/>
                <w:szCs w:val="22"/>
                <w:lang w:val="nl-NL" w:eastAsia="nl-NL"/>
              </w:rPr>
              <w:tab/>
            </w:r>
            <w:r w:rsidRPr="001C04CC" w:rsidR="00153947">
              <w:rPr>
                <w:rStyle w:val="Hyperlink"/>
                <w:noProof/>
              </w:rPr>
              <w:t>Rights to access and re-use of research data</w:t>
            </w:r>
            <w:r w:rsidR="00153947">
              <w:rPr>
                <w:noProof/>
                <w:webHidden/>
              </w:rPr>
              <w:tab/>
            </w:r>
            <w:r w:rsidR="00153947">
              <w:rPr>
                <w:noProof/>
                <w:webHidden/>
              </w:rPr>
              <w:fldChar w:fldCharType="begin"/>
            </w:r>
            <w:r w:rsidR="00153947">
              <w:rPr>
                <w:noProof/>
                <w:webHidden/>
              </w:rPr>
              <w:instrText xml:space="preserve"> PAGEREF _Toc54253937 \h </w:instrText>
            </w:r>
            <w:r w:rsidR="00153947">
              <w:rPr>
                <w:noProof/>
                <w:webHidden/>
              </w:rPr>
            </w:r>
            <w:r w:rsidR="00153947">
              <w:rPr>
                <w:noProof/>
                <w:webHidden/>
              </w:rPr>
              <w:fldChar w:fldCharType="separate"/>
            </w:r>
            <w:r w:rsidR="00153947">
              <w:rPr>
                <w:noProof/>
                <w:webHidden/>
              </w:rPr>
              <w:t>8</w:t>
            </w:r>
            <w:r w:rsidR="00153947">
              <w:rPr>
                <w:noProof/>
                <w:webHidden/>
              </w:rPr>
              <w:fldChar w:fldCharType="end"/>
            </w:r>
          </w:hyperlink>
        </w:p>
        <w:p w:rsidR="00153947" w:rsidRDefault="000C51A1" w14:paraId="2C161481" w14:textId="413E1296">
          <w:pPr>
            <w:pStyle w:val="TOC2"/>
            <w:tabs>
              <w:tab w:val="left" w:pos="880"/>
              <w:tab w:val="right" w:leader="dot" w:pos="9628"/>
            </w:tabs>
            <w:rPr>
              <w:rFonts w:asciiTheme="minorHAnsi" w:hAnsiTheme="minorHAnsi" w:eastAsiaTheme="minorEastAsia" w:cstheme="minorBidi"/>
              <w:noProof/>
              <w:color w:val="auto"/>
              <w:sz w:val="22"/>
              <w:szCs w:val="22"/>
              <w:lang w:val="nl-NL" w:eastAsia="nl-NL"/>
            </w:rPr>
          </w:pPr>
          <w:hyperlink w:history="1" w:anchor="_Toc54253938">
            <w:r w:rsidRPr="001C04CC" w:rsidR="00153947">
              <w:rPr>
                <w:rStyle w:val="Hyperlink"/>
                <w:noProof/>
              </w:rPr>
              <w:t>3.5</w:t>
            </w:r>
            <w:r w:rsidR="00153947">
              <w:rPr>
                <w:rFonts w:asciiTheme="minorHAnsi" w:hAnsiTheme="minorHAnsi" w:eastAsiaTheme="minorEastAsia" w:cstheme="minorBidi"/>
                <w:noProof/>
                <w:color w:val="auto"/>
                <w:sz w:val="22"/>
                <w:szCs w:val="22"/>
                <w:lang w:val="nl-NL" w:eastAsia="nl-NL"/>
              </w:rPr>
              <w:tab/>
            </w:r>
            <w:r w:rsidRPr="001C04CC" w:rsidR="00153947">
              <w:rPr>
                <w:rStyle w:val="Hyperlink"/>
                <w:noProof/>
              </w:rPr>
              <w:t>Ethical aspects and Legal Compliance</w:t>
            </w:r>
            <w:r w:rsidR="00153947">
              <w:rPr>
                <w:noProof/>
                <w:webHidden/>
              </w:rPr>
              <w:tab/>
            </w:r>
            <w:r w:rsidR="00153947">
              <w:rPr>
                <w:noProof/>
                <w:webHidden/>
              </w:rPr>
              <w:fldChar w:fldCharType="begin"/>
            </w:r>
            <w:r w:rsidR="00153947">
              <w:rPr>
                <w:noProof/>
                <w:webHidden/>
              </w:rPr>
              <w:instrText xml:space="preserve"> PAGEREF _Toc54253938 \h </w:instrText>
            </w:r>
            <w:r w:rsidR="00153947">
              <w:rPr>
                <w:noProof/>
                <w:webHidden/>
              </w:rPr>
            </w:r>
            <w:r w:rsidR="00153947">
              <w:rPr>
                <w:noProof/>
                <w:webHidden/>
              </w:rPr>
              <w:fldChar w:fldCharType="separate"/>
            </w:r>
            <w:r w:rsidR="00153947">
              <w:rPr>
                <w:noProof/>
                <w:webHidden/>
              </w:rPr>
              <w:t>8</w:t>
            </w:r>
            <w:r w:rsidR="00153947">
              <w:rPr>
                <w:noProof/>
                <w:webHidden/>
              </w:rPr>
              <w:fldChar w:fldCharType="end"/>
            </w:r>
          </w:hyperlink>
        </w:p>
        <w:p w:rsidR="00153947" w:rsidRDefault="000C51A1" w14:paraId="661D72A0" w14:textId="7C38698E">
          <w:pPr>
            <w:pStyle w:val="TOC1"/>
            <w:tabs>
              <w:tab w:val="left" w:pos="420"/>
              <w:tab w:val="right" w:leader="dot" w:pos="9628"/>
            </w:tabs>
            <w:rPr>
              <w:rFonts w:asciiTheme="minorHAnsi" w:hAnsiTheme="minorHAnsi" w:eastAsiaTheme="minorEastAsia" w:cstheme="minorBidi"/>
              <w:noProof/>
              <w:color w:val="auto"/>
              <w:sz w:val="22"/>
              <w:szCs w:val="22"/>
              <w:lang w:val="nl-NL" w:eastAsia="nl-NL"/>
            </w:rPr>
          </w:pPr>
          <w:hyperlink w:history="1" w:anchor="_Toc54253939">
            <w:r w:rsidRPr="001C04CC" w:rsidR="00153947">
              <w:rPr>
                <w:rStyle w:val="Hyperlink"/>
                <w:noProof/>
              </w:rPr>
              <w:t>4</w:t>
            </w:r>
            <w:r w:rsidR="00153947">
              <w:rPr>
                <w:rFonts w:asciiTheme="minorHAnsi" w:hAnsiTheme="minorHAnsi" w:eastAsiaTheme="minorEastAsia" w:cstheme="minorBidi"/>
                <w:noProof/>
                <w:color w:val="auto"/>
                <w:sz w:val="22"/>
                <w:szCs w:val="22"/>
                <w:lang w:val="nl-NL" w:eastAsia="nl-NL"/>
              </w:rPr>
              <w:tab/>
            </w:r>
            <w:r w:rsidRPr="001C04CC" w:rsidR="00153947">
              <w:rPr>
                <w:rStyle w:val="Hyperlink"/>
                <w:noProof/>
              </w:rPr>
              <w:t>Discussion and Conclusions</w:t>
            </w:r>
            <w:r w:rsidR="00153947">
              <w:rPr>
                <w:noProof/>
                <w:webHidden/>
              </w:rPr>
              <w:tab/>
            </w:r>
            <w:r w:rsidR="00153947">
              <w:rPr>
                <w:noProof/>
                <w:webHidden/>
              </w:rPr>
              <w:fldChar w:fldCharType="begin"/>
            </w:r>
            <w:r w:rsidR="00153947">
              <w:rPr>
                <w:noProof/>
                <w:webHidden/>
              </w:rPr>
              <w:instrText xml:space="preserve"> PAGEREF _Toc54253939 \h </w:instrText>
            </w:r>
            <w:r w:rsidR="00153947">
              <w:rPr>
                <w:noProof/>
                <w:webHidden/>
              </w:rPr>
            </w:r>
            <w:r w:rsidR="00153947">
              <w:rPr>
                <w:noProof/>
                <w:webHidden/>
              </w:rPr>
              <w:fldChar w:fldCharType="separate"/>
            </w:r>
            <w:r w:rsidR="00153947">
              <w:rPr>
                <w:noProof/>
                <w:webHidden/>
              </w:rPr>
              <w:t>9</w:t>
            </w:r>
            <w:r w:rsidR="00153947">
              <w:rPr>
                <w:noProof/>
                <w:webHidden/>
              </w:rPr>
              <w:fldChar w:fldCharType="end"/>
            </w:r>
          </w:hyperlink>
        </w:p>
        <w:p w:rsidR="00153947" w:rsidRDefault="000C51A1" w14:paraId="12C35532" w14:textId="02D4EC37">
          <w:pPr>
            <w:pStyle w:val="TOC1"/>
            <w:tabs>
              <w:tab w:val="right" w:leader="dot" w:pos="9628"/>
            </w:tabs>
            <w:rPr>
              <w:rFonts w:asciiTheme="minorHAnsi" w:hAnsiTheme="minorHAnsi" w:eastAsiaTheme="minorEastAsia" w:cstheme="minorBidi"/>
              <w:noProof/>
              <w:color w:val="auto"/>
              <w:sz w:val="22"/>
              <w:szCs w:val="22"/>
              <w:lang w:val="nl-NL" w:eastAsia="nl-NL"/>
            </w:rPr>
          </w:pPr>
          <w:hyperlink w:history="1" w:anchor="_Toc54253940">
            <w:r w:rsidRPr="001C04CC" w:rsidR="00153947">
              <w:rPr>
                <w:rStyle w:val="Hyperlink"/>
                <w:noProof/>
              </w:rPr>
              <w:t>Risk Register</w:t>
            </w:r>
            <w:r w:rsidR="00153947">
              <w:rPr>
                <w:noProof/>
                <w:webHidden/>
              </w:rPr>
              <w:tab/>
            </w:r>
            <w:r w:rsidR="00153947">
              <w:rPr>
                <w:noProof/>
                <w:webHidden/>
              </w:rPr>
              <w:fldChar w:fldCharType="begin"/>
            </w:r>
            <w:r w:rsidR="00153947">
              <w:rPr>
                <w:noProof/>
                <w:webHidden/>
              </w:rPr>
              <w:instrText xml:space="preserve"> PAGEREF _Toc54253940 \h </w:instrText>
            </w:r>
            <w:r w:rsidR="00153947">
              <w:rPr>
                <w:noProof/>
                <w:webHidden/>
              </w:rPr>
            </w:r>
            <w:r w:rsidR="00153947">
              <w:rPr>
                <w:noProof/>
                <w:webHidden/>
              </w:rPr>
              <w:fldChar w:fldCharType="separate"/>
            </w:r>
            <w:r w:rsidR="00153947">
              <w:rPr>
                <w:noProof/>
                <w:webHidden/>
              </w:rPr>
              <w:t>10</w:t>
            </w:r>
            <w:r w:rsidR="00153947">
              <w:rPr>
                <w:noProof/>
                <w:webHidden/>
              </w:rPr>
              <w:fldChar w:fldCharType="end"/>
            </w:r>
          </w:hyperlink>
        </w:p>
        <w:p w:rsidR="00153947" w:rsidRDefault="000C51A1" w14:paraId="6AA8164F" w14:textId="56AA6925">
          <w:pPr>
            <w:pStyle w:val="TOC1"/>
            <w:tabs>
              <w:tab w:val="right" w:leader="dot" w:pos="9628"/>
            </w:tabs>
            <w:rPr>
              <w:rFonts w:asciiTheme="minorHAnsi" w:hAnsiTheme="minorHAnsi" w:eastAsiaTheme="minorEastAsia" w:cstheme="minorBidi"/>
              <w:noProof/>
              <w:color w:val="auto"/>
              <w:sz w:val="22"/>
              <w:szCs w:val="22"/>
              <w:lang w:val="nl-NL" w:eastAsia="nl-NL"/>
            </w:rPr>
          </w:pPr>
          <w:hyperlink w:history="1" w:anchor="_Toc54253941">
            <w:r w:rsidRPr="001C04CC" w:rsidR="00153947">
              <w:rPr>
                <w:rStyle w:val="Hyperlink"/>
                <w:noProof/>
              </w:rPr>
              <w:t>Acknowledgement</w:t>
            </w:r>
            <w:r w:rsidR="00153947">
              <w:rPr>
                <w:noProof/>
                <w:webHidden/>
              </w:rPr>
              <w:tab/>
            </w:r>
            <w:r w:rsidR="00153947">
              <w:rPr>
                <w:noProof/>
                <w:webHidden/>
              </w:rPr>
              <w:fldChar w:fldCharType="begin"/>
            </w:r>
            <w:r w:rsidR="00153947">
              <w:rPr>
                <w:noProof/>
                <w:webHidden/>
              </w:rPr>
              <w:instrText xml:space="preserve"> PAGEREF _Toc54253941 \h </w:instrText>
            </w:r>
            <w:r w:rsidR="00153947">
              <w:rPr>
                <w:noProof/>
                <w:webHidden/>
              </w:rPr>
            </w:r>
            <w:r w:rsidR="00153947">
              <w:rPr>
                <w:noProof/>
                <w:webHidden/>
              </w:rPr>
              <w:fldChar w:fldCharType="separate"/>
            </w:r>
            <w:r w:rsidR="00153947">
              <w:rPr>
                <w:noProof/>
                <w:webHidden/>
              </w:rPr>
              <w:t>11</w:t>
            </w:r>
            <w:r w:rsidR="00153947">
              <w:rPr>
                <w:noProof/>
                <w:webHidden/>
              </w:rPr>
              <w:fldChar w:fldCharType="end"/>
            </w:r>
          </w:hyperlink>
        </w:p>
        <w:p w:rsidR="00153947" w:rsidRDefault="000C51A1" w14:paraId="4D6CC8EA" w14:textId="4393E6AE">
          <w:pPr>
            <w:pStyle w:val="TOC1"/>
            <w:tabs>
              <w:tab w:val="right" w:leader="dot" w:pos="9628"/>
            </w:tabs>
            <w:rPr>
              <w:rFonts w:asciiTheme="minorHAnsi" w:hAnsiTheme="minorHAnsi" w:eastAsiaTheme="minorEastAsia" w:cstheme="minorBidi"/>
              <w:noProof/>
              <w:color w:val="auto"/>
              <w:sz w:val="22"/>
              <w:szCs w:val="22"/>
              <w:lang w:val="nl-NL" w:eastAsia="nl-NL"/>
            </w:rPr>
          </w:pPr>
          <w:hyperlink w:history="1" w:anchor="_Toc54253942">
            <w:r w:rsidRPr="001C04CC" w:rsidR="00153947">
              <w:rPr>
                <w:rStyle w:val="Hyperlink"/>
                <w:noProof/>
              </w:rPr>
              <w:t>Appendix A  - Preferred formats</w:t>
            </w:r>
            <w:r w:rsidR="00153947">
              <w:rPr>
                <w:noProof/>
                <w:webHidden/>
              </w:rPr>
              <w:tab/>
            </w:r>
            <w:r w:rsidR="00153947">
              <w:rPr>
                <w:noProof/>
                <w:webHidden/>
              </w:rPr>
              <w:fldChar w:fldCharType="begin"/>
            </w:r>
            <w:r w:rsidR="00153947">
              <w:rPr>
                <w:noProof/>
                <w:webHidden/>
              </w:rPr>
              <w:instrText xml:space="preserve"> PAGEREF _Toc54253942 \h </w:instrText>
            </w:r>
            <w:r w:rsidR="00153947">
              <w:rPr>
                <w:noProof/>
                <w:webHidden/>
              </w:rPr>
            </w:r>
            <w:r w:rsidR="00153947">
              <w:rPr>
                <w:noProof/>
                <w:webHidden/>
              </w:rPr>
              <w:fldChar w:fldCharType="separate"/>
            </w:r>
            <w:r w:rsidR="00153947">
              <w:rPr>
                <w:noProof/>
                <w:webHidden/>
              </w:rPr>
              <w:t>12</w:t>
            </w:r>
            <w:r w:rsidR="00153947">
              <w:rPr>
                <w:noProof/>
                <w:webHidden/>
              </w:rPr>
              <w:fldChar w:fldCharType="end"/>
            </w:r>
          </w:hyperlink>
        </w:p>
        <w:p w:rsidR="00153947" w:rsidRDefault="000C51A1" w14:paraId="61648848" w14:textId="4F1BFE53">
          <w:pPr>
            <w:pStyle w:val="TOC1"/>
            <w:tabs>
              <w:tab w:val="right" w:leader="dot" w:pos="9628"/>
            </w:tabs>
            <w:rPr>
              <w:rFonts w:asciiTheme="minorHAnsi" w:hAnsiTheme="minorHAnsi" w:eastAsiaTheme="minorEastAsia" w:cstheme="minorBidi"/>
              <w:noProof/>
              <w:color w:val="auto"/>
              <w:sz w:val="22"/>
              <w:szCs w:val="22"/>
              <w:lang w:val="nl-NL" w:eastAsia="nl-NL"/>
            </w:rPr>
          </w:pPr>
          <w:hyperlink w:history="1" w:anchor="_Toc54253943">
            <w:r w:rsidRPr="001C04CC" w:rsidR="00153947">
              <w:rPr>
                <w:rStyle w:val="Hyperlink"/>
                <w:noProof/>
              </w:rPr>
              <w:t>Appendix B – Quality Assurance Review Form</w:t>
            </w:r>
            <w:r w:rsidR="00153947">
              <w:rPr>
                <w:noProof/>
                <w:webHidden/>
              </w:rPr>
              <w:tab/>
            </w:r>
            <w:r w:rsidR="00153947">
              <w:rPr>
                <w:noProof/>
                <w:webHidden/>
              </w:rPr>
              <w:fldChar w:fldCharType="begin"/>
            </w:r>
            <w:r w:rsidR="00153947">
              <w:rPr>
                <w:noProof/>
                <w:webHidden/>
              </w:rPr>
              <w:instrText xml:space="preserve"> PAGEREF _Toc54253943 \h </w:instrText>
            </w:r>
            <w:r w:rsidR="00153947">
              <w:rPr>
                <w:noProof/>
                <w:webHidden/>
              </w:rPr>
            </w:r>
            <w:r w:rsidR="00153947">
              <w:rPr>
                <w:noProof/>
                <w:webHidden/>
              </w:rPr>
              <w:fldChar w:fldCharType="separate"/>
            </w:r>
            <w:r w:rsidR="00153947">
              <w:rPr>
                <w:noProof/>
                <w:webHidden/>
              </w:rPr>
              <w:t>13</w:t>
            </w:r>
            <w:r w:rsidR="00153947">
              <w:rPr>
                <w:noProof/>
                <w:webHidden/>
              </w:rPr>
              <w:fldChar w:fldCharType="end"/>
            </w:r>
          </w:hyperlink>
        </w:p>
        <w:p w:rsidRPr="00AA633A" w:rsidR="004C14E2" w:rsidRDefault="00AF6EDB" w14:paraId="6D8DEB35" w14:textId="68CD12BD">
          <w:pPr>
            <w:rPr>
              <w:b/>
              <w:bCs/>
              <w:noProof/>
              <w:lang w:val="en-GB"/>
            </w:rPr>
          </w:pPr>
          <w:r w:rsidRPr="00AA633A">
            <w:rPr>
              <w:b/>
              <w:bCs/>
              <w:noProof/>
              <w:lang w:val="en-GB"/>
            </w:rPr>
            <w:fldChar w:fldCharType="end"/>
          </w:r>
        </w:p>
      </w:sdtContent>
    </w:sdt>
    <w:p w:rsidRPr="00AA633A" w:rsidR="006B7DF1" w:rsidP="00710F7F" w:rsidRDefault="006B7DF1" w14:paraId="04F4F7DE" w14:textId="77777777">
      <w:pPr>
        <w:rPr>
          <w:b/>
          <w:color w:val="1F1F1F" w:themeColor="background2" w:themeShade="80"/>
          <w:sz w:val="24"/>
          <w:lang w:val="en-GB"/>
        </w:rPr>
      </w:pPr>
    </w:p>
    <w:p w:rsidRPr="00AA633A" w:rsidR="00EC0977" w:rsidP="00EC0977" w:rsidRDefault="00EC0977" w14:paraId="6BA1E708" w14:textId="77777777">
      <w:pPr>
        <w:rPr>
          <w:b/>
          <w:color w:val="002244" w:themeColor="accent1"/>
          <w:sz w:val="28"/>
          <w:szCs w:val="28"/>
          <w:lang w:val="en-GB"/>
        </w:rPr>
      </w:pPr>
      <w:r w:rsidRPr="00AA633A">
        <w:rPr>
          <w:b/>
          <w:color w:val="002244" w:themeColor="accent1"/>
          <w:sz w:val="28"/>
          <w:szCs w:val="28"/>
          <w:lang w:val="en-GB"/>
        </w:rPr>
        <w:t>Table of Figures</w:t>
      </w:r>
    </w:p>
    <w:p w:rsidRPr="00AA633A" w:rsidR="00710F7F" w:rsidP="00710F7F" w:rsidRDefault="00710F7F" w14:paraId="750A1431" w14:textId="79CE8414">
      <w:pPr>
        <w:rPr>
          <w:color w:val="1F1F1F" w:themeColor="background2" w:themeShade="80"/>
          <w:sz w:val="22"/>
          <w:szCs w:val="22"/>
          <w:lang w:val="en-GB"/>
        </w:rPr>
      </w:pPr>
      <w:r w:rsidRPr="00AA633A">
        <w:rPr>
          <w:rFonts w:asciiTheme="minorHAnsi" w:hAnsiTheme="minorHAnsi" w:eastAsiaTheme="majorEastAsia" w:cstheme="majorBidi"/>
          <w:b/>
          <w:color w:val="1F1F1F" w:themeColor="background2" w:themeShade="80"/>
          <w:sz w:val="22"/>
          <w:szCs w:val="22"/>
          <w:lang w:val="en-GB"/>
        </w:rPr>
        <w:fldChar w:fldCharType="begin"/>
      </w:r>
      <w:r w:rsidRPr="00AA633A">
        <w:rPr>
          <w:rFonts w:asciiTheme="minorHAnsi" w:hAnsiTheme="minorHAnsi" w:eastAsiaTheme="majorEastAsia" w:cstheme="majorBidi"/>
          <w:b/>
          <w:color w:val="1F1F1F" w:themeColor="background2" w:themeShade="80"/>
          <w:sz w:val="22"/>
          <w:szCs w:val="22"/>
          <w:lang w:val="en-GB"/>
        </w:rPr>
        <w:instrText xml:space="preserve"> TOC \h \z \c "Figure" </w:instrText>
      </w:r>
      <w:r w:rsidRPr="00AA633A">
        <w:rPr>
          <w:rFonts w:asciiTheme="minorHAnsi" w:hAnsiTheme="minorHAnsi" w:eastAsiaTheme="majorEastAsia" w:cstheme="majorBidi"/>
          <w:b/>
          <w:color w:val="1F1F1F" w:themeColor="background2" w:themeShade="80"/>
          <w:sz w:val="22"/>
          <w:szCs w:val="22"/>
          <w:lang w:val="en-GB"/>
        </w:rPr>
        <w:fldChar w:fldCharType="separate"/>
      </w:r>
      <w:r w:rsidRPr="00AA633A" w:rsidR="00673248">
        <w:rPr>
          <w:rFonts w:asciiTheme="minorHAnsi" w:hAnsiTheme="minorHAnsi" w:eastAsiaTheme="majorEastAsia" w:cstheme="majorBidi"/>
          <w:bCs/>
          <w:noProof/>
          <w:color w:val="1F1F1F" w:themeColor="background2" w:themeShade="80"/>
          <w:sz w:val="22"/>
          <w:szCs w:val="22"/>
          <w:lang w:val="en-GB"/>
        </w:rPr>
        <w:t>No table of figures entries found.</w:t>
      </w:r>
      <w:r w:rsidRPr="00AA633A">
        <w:rPr>
          <w:rFonts w:asciiTheme="minorHAnsi" w:hAnsiTheme="minorHAnsi" w:eastAsiaTheme="majorEastAsia" w:cstheme="majorBidi"/>
          <w:b/>
          <w:color w:val="1F1F1F" w:themeColor="background2" w:themeShade="80"/>
          <w:sz w:val="22"/>
          <w:szCs w:val="22"/>
          <w:lang w:val="en-GB"/>
        </w:rPr>
        <w:fldChar w:fldCharType="end"/>
      </w:r>
    </w:p>
    <w:p w:rsidRPr="00AA633A" w:rsidR="00710F7F" w:rsidP="00710F7F" w:rsidRDefault="00710F7F" w14:paraId="71442182" w14:textId="127C3892">
      <w:pPr>
        <w:rPr>
          <w:lang w:val="en-GB"/>
        </w:rPr>
      </w:pPr>
    </w:p>
    <w:p w:rsidR="00153947" w:rsidP="00EC0977" w:rsidRDefault="006B7DF1" w14:paraId="1DDE4E01" w14:textId="77777777">
      <w:pPr>
        <w:rPr>
          <w:noProof/>
        </w:rPr>
      </w:pPr>
      <w:bookmarkStart w:name="_Toc42783544" w:id="2"/>
      <w:r w:rsidRPr="00AA633A">
        <w:rPr>
          <w:b/>
          <w:color w:val="002244" w:themeColor="accent1"/>
          <w:sz w:val="28"/>
          <w:szCs w:val="28"/>
          <w:lang w:val="en-GB"/>
        </w:rPr>
        <w:t>Tables</w:t>
      </w:r>
      <w:bookmarkEnd w:id="2"/>
      <w:r w:rsidRPr="00AA633A">
        <w:rPr>
          <w:rStyle w:val="Heading1Char"/>
        </w:rPr>
        <w:fldChar w:fldCharType="begin"/>
      </w:r>
      <w:r w:rsidRPr="00AA633A">
        <w:rPr>
          <w:rStyle w:val="Heading1Char"/>
          <w:lang w:val="en-GB"/>
        </w:rPr>
        <w:instrText xml:space="preserve"> TOC \h \z \c "Table" </w:instrText>
      </w:r>
      <w:r w:rsidRPr="00AA633A">
        <w:rPr>
          <w:rStyle w:val="Heading1Char"/>
        </w:rPr>
        <w:fldChar w:fldCharType="separate"/>
      </w:r>
    </w:p>
    <w:p w:rsidR="00153947" w:rsidRDefault="000C51A1" w14:paraId="7463336F" w14:textId="29384EF7">
      <w:pPr>
        <w:pStyle w:val="TableofFigures"/>
        <w:tabs>
          <w:tab w:val="right" w:leader="dot" w:pos="9628"/>
        </w:tabs>
        <w:rPr>
          <w:rFonts w:asciiTheme="minorHAnsi" w:hAnsiTheme="minorHAnsi" w:eastAsiaTheme="minorEastAsia" w:cstheme="minorBidi"/>
          <w:noProof/>
          <w:color w:val="auto"/>
          <w:sz w:val="22"/>
          <w:szCs w:val="22"/>
          <w:lang w:val="nl-NL" w:eastAsia="nl-NL"/>
        </w:rPr>
      </w:pPr>
      <w:hyperlink w:history="1" w:anchor="_Toc54253921">
        <w:r w:rsidRPr="006E6639" w:rsidR="00153947">
          <w:rPr>
            <w:rStyle w:val="Hyperlink"/>
            <w:noProof/>
          </w:rPr>
          <w:t>Table 1: Preferred and acceptable formats for data storage</w:t>
        </w:r>
        <w:r w:rsidR="00153947">
          <w:rPr>
            <w:noProof/>
            <w:webHidden/>
          </w:rPr>
          <w:tab/>
        </w:r>
        <w:r w:rsidR="00153947">
          <w:rPr>
            <w:noProof/>
            <w:webHidden/>
          </w:rPr>
          <w:fldChar w:fldCharType="begin"/>
        </w:r>
        <w:r w:rsidR="00153947">
          <w:rPr>
            <w:noProof/>
            <w:webHidden/>
          </w:rPr>
          <w:instrText xml:space="preserve"> PAGEREF _Toc54253921 \h </w:instrText>
        </w:r>
        <w:r w:rsidR="00153947">
          <w:rPr>
            <w:noProof/>
            <w:webHidden/>
          </w:rPr>
        </w:r>
        <w:r w:rsidR="00153947">
          <w:rPr>
            <w:noProof/>
            <w:webHidden/>
          </w:rPr>
          <w:fldChar w:fldCharType="separate"/>
        </w:r>
        <w:r w:rsidR="00153947">
          <w:rPr>
            <w:noProof/>
            <w:webHidden/>
          </w:rPr>
          <w:t>12</w:t>
        </w:r>
        <w:r w:rsidR="00153947">
          <w:rPr>
            <w:noProof/>
            <w:webHidden/>
          </w:rPr>
          <w:fldChar w:fldCharType="end"/>
        </w:r>
      </w:hyperlink>
    </w:p>
    <w:p w:rsidRPr="00AA633A" w:rsidR="006B7DF1" w:rsidP="006B7DF1" w:rsidRDefault="006B7DF1" w14:paraId="4292FA4D" w14:textId="43386AD5">
      <w:pPr>
        <w:rPr>
          <w:rFonts w:asciiTheme="minorHAnsi" w:hAnsiTheme="minorHAnsi" w:eastAsiaTheme="majorEastAsia" w:cstheme="majorBidi"/>
          <w:bCs/>
          <w:noProof/>
          <w:color w:val="1F1F1F" w:themeColor="background2" w:themeShade="80"/>
          <w:sz w:val="22"/>
          <w:szCs w:val="22"/>
          <w:lang w:val="en-GB"/>
        </w:rPr>
      </w:pPr>
      <w:r w:rsidRPr="00AA633A">
        <w:rPr>
          <w:rFonts w:asciiTheme="minorHAnsi" w:hAnsiTheme="minorHAnsi" w:eastAsiaTheme="majorEastAsia" w:cstheme="majorBidi"/>
          <w:bCs/>
          <w:noProof/>
          <w:color w:val="1F1F1F" w:themeColor="background2" w:themeShade="80"/>
          <w:sz w:val="22"/>
          <w:szCs w:val="22"/>
          <w:lang w:val="en-GB"/>
        </w:rPr>
        <w:fldChar w:fldCharType="end"/>
      </w:r>
    </w:p>
    <w:p w:rsidRPr="00AA633A" w:rsidR="00710F7F" w:rsidP="00710F7F" w:rsidRDefault="00710F7F" w14:paraId="0850DC45" w14:textId="77777777">
      <w:pPr>
        <w:tabs>
          <w:tab w:val="right" w:leader="dot" w:pos="9629"/>
        </w:tabs>
        <w:rPr>
          <w:noProof/>
          <w:lang w:val="en-GB"/>
        </w:rPr>
      </w:pPr>
      <w:r w:rsidRPr="00AA633A">
        <w:rPr>
          <w:lang w:val="en-GB"/>
        </w:rPr>
        <w:fldChar w:fldCharType="begin"/>
      </w:r>
      <w:r w:rsidRPr="00AA633A">
        <w:rPr>
          <w:lang w:val="en-GB"/>
        </w:rPr>
        <w:instrText xml:space="preserve"> TOC \h \z \c "Table" </w:instrText>
      </w:r>
      <w:r w:rsidRPr="00AA633A">
        <w:rPr>
          <w:lang w:val="en-GB"/>
        </w:rPr>
        <w:fldChar w:fldCharType="separate"/>
      </w:r>
    </w:p>
    <w:p w:rsidRPr="00AA633A" w:rsidR="00710F7F" w:rsidP="00710F7F" w:rsidRDefault="00710F7F" w14:paraId="211EF38C" w14:textId="77777777">
      <w:pPr>
        <w:rPr>
          <w:rFonts w:eastAsiaTheme="minorEastAsia"/>
          <w:lang w:val="en-GB"/>
        </w:rPr>
      </w:pPr>
    </w:p>
    <w:p w:rsidRPr="00AA633A" w:rsidR="00710F7F" w:rsidP="00EC0977" w:rsidRDefault="00710F7F" w14:paraId="3B720957" w14:textId="77777777">
      <w:pPr>
        <w:rPr>
          <w:b/>
          <w:color w:val="002244" w:themeColor="accent1"/>
          <w:sz w:val="28"/>
          <w:szCs w:val="28"/>
          <w:lang w:val="en-GB"/>
        </w:rPr>
      </w:pPr>
      <w:bookmarkStart w:name="_Toc505697544" w:id="3"/>
      <w:bookmarkStart w:name="_Toc42783545" w:id="4"/>
      <w:r w:rsidRPr="00AA633A">
        <w:rPr>
          <w:b/>
          <w:color w:val="002244" w:themeColor="accent1"/>
          <w:sz w:val="28"/>
          <w:szCs w:val="28"/>
          <w:lang w:val="en-GB"/>
        </w:rPr>
        <w:t>Abbreviations</w:t>
      </w:r>
      <w:bookmarkEnd w:id="3"/>
      <w:bookmarkEnd w:id="4"/>
    </w:p>
    <w:p w:rsidRPr="00AA633A" w:rsidR="00710F7F" w:rsidP="00710F7F" w:rsidRDefault="00710F7F" w14:paraId="20DD3363" w14:textId="77777777">
      <w:pPr>
        <w:rPr>
          <w:lang w:val="en-GB"/>
        </w:rPr>
      </w:pPr>
    </w:p>
    <w:tbl>
      <w:tblPr>
        <w:tblStyle w:val="GridTable1Light"/>
        <w:tblW w:w="9498" w:type="dxa"/>
        <w:tblLook w:val="04A0" w:firstRow="1" w:lastRow="0" w:firstColumn="1" w:lastColumn="0" w:noHBand="0" w:noVBand="1"/>
      </w:tblPr>
      <w:tblGrid>
        <w:gridCol w:w="3118"/>
        <w:gridCol w:w="6380"/>
      </w:tblGrid>
      <w:tr w:rsidRPr="00AA633A" w:rsidR="00710F7F" w:rsidTr="00B524B5" w14:paraId="5193D36E"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4" w:space="0"/>
              <w:left w:val="single" w:color="002244" w:sz="4" w:space="0"/>
              <w:bottom w:val="single" w:color="002244" w:sz="12" w:space="0"/>
              <w:right w:val="single" w:color="002244" w:sz="4" w:space="0"/>
            </w:tcBorders>
            <w:shd w:val="clear" w:color="auto" w:fill="0075B0"/>
            <w:noWrap/>
          </w:tcPr>
          <w:p w:rsidRPr="00AA633A" w:rsidR="00710F7F" w:rsidP="0062045F" w:rsidRDefault="00223739" w14:paraId="61091C34" w14:textId="3117415D">
            <w:pPr>
              <w:pStyle w:val="Informal1"/>
              <w:rPr>
                <w:rFonts w:ascii="Calibri" w:hAnsi="Calibri" w:cs="Calibri"/>
                <w:bCs w:val="0"/>
                <w:color w:val="FFFFFF" w:themeColor="background1"/>
                <w:sz w:val="21"/>
                <w:szCs w:val="21"/>
                <w:lang w:eastAsia="en-GB"/>
              </w:rPr>
            </w:pPr>
            <w:r w:rsidRPr="00AA633A">
              <w:rPr>
                <w:rFonts w:ascii="Calibri" w:hAnsi="Calibri" w:cs="Calibri"/>
                <w:bCs w:val="0"/>
                <w:color w:val="FFFFFF" w:themeColor="background1"/>
                <w:sz w:val="21"/>
                <w:szCs w:val="21"/>
                <w:lang w:eastAsia="en-GB"/>
              </w:rPr>
              <w:t>Symbol / short name</w:t>
            </w:r>
          </w:p>
        </w:tc>
        <w:tc>
          <w:tcPr>
            <w:tcW w:w="6380" w:type="dxa"/>
            <w:tcBorders>
              <w:top w:val="single" w:color="002244" w:sz="4" w:space="0"/>
              <w:left w:val="single" w:color="002244" w:sz="4" w:space="0"/>
              <w:bottom w:val="single" w:color="002244" w:sz="12" w:space="0"/>
              <w:right w:val="single" w:color="002244" w:sz="4" w:space="0"/>
            </w:tcBorders>
            <w:shd w:val="clear" w:color="auto" w:fill="0075B0"/>
          </w:tcPr>
          <w:p w:rsidRPr="00AA633A" w:rsidR="00710F7F" w:rsidP="0062045F" w:rsidRDefault="00710F7F" w14:paraId="358BDC6B" w14:textId="77777777">
            <w:pPr>
              <w:ind w:firstLine="720"/>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eastAsia="en-GB"/>
              </w:rPr>
            </w:pPr>
          </w:p>
        </w:tc>
      </w:tr>
      <w:tr w:rsidRPr="00AA633A" w:rsidR="00710F7F" w:rsidTr="002821F1" w14:paraId="1F5831EE" w14:textId="77777777">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12" w:space="0"/>
              <w:left w:val="single" w:color="002244" w:sz="4" w:space="0"/>
              <w:bottom w:val="single" w:color="002244" w:sz="4" w:space="0"/>
              <w:right w:val="single" w:color="002244" w:sz="4" w:space="0"/>
            </w:tcBorders>
            <w:noWrap/>
          </w:tcPr>
          <w:p w:rsidRPr="00AA633A" w:rsidR="00710F7F" w:rsidP="00DA0F6B" w:rsidRDefault="00271E52" w14:paraId="2F2305A5" w14:textId="1CBA3A4C">
            <w:pPr>
              <w:rPr>
                <w:b w:val="0"/>
                <w:bCs w:val="0"/>
                <w:color w:val="303030" w:themeColor="text1" w:themeTint="D9"/>
                <w:sz w:val="20"/>
                <w:lang w:val="en-GB"/>
              </w:rPr>
            </w:pPr>
            <w:r w:rsidRPr="00AA633A">
              <w:rPr>
                <w:b w:val="0"/>
                <w:bCs w:val="0"/>
                <w:color w:val="303030" w:themeColor="text1" w:themeTint="D9"/>
                <w:sz w:val="20"/>
                <w:lang w:val="en-GB"/>
              </w:rPr>
              <w:t>Bio-HFO</w:t>
            </w:r>
          </w:p>
        </w:tc>
        <w:tc>
          <w:tcPr>
            <w:tcW w:w="6380" w:type="dxa"/>
            <w:tcBorders>
              <w:top w:val="single" w:color="002244" w:sz="12" w:space="0"/>
              <w:left w:val="single" w:color="002244" w:sz="4" w:space="0"/>
              <w:bottom w:val="single" w:color="002244" w:sz="4" w:space="0"/>
              <w:right w:val="single" w:color="002244" w:sz="4" w:space="0"/>
            </w:tcBorders>
          </w:tcPr>
          <w:p w:rsidRPr="00AA633A" w:rsidR="00710F7F" w:rsidP="00DA0F6B" w:rsidRDefault="00FC2077" w14:paraId="6D9C46E2" w14:textId="3E52AF1A">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AA633A">
              <w:rPr>
                <w:color w:val="606060" w:themeColor="text1" w:themeTint="A6"/>
                <w:sz w:val="20"/>
                <w:lang w:val="en-GB"/>
              </w:rPr>
              <w:t>Biogenic Heavy Fuel Oil</w:t>
            </w:r>
          </w:p>
        </w:tc>
      </w:tr>
      <w:tr w:rsidRPr="00AA633A" w:rsidR="00710F7F" w:rsidTr="002821F1" w14:paraId="6025CBA4" w14:textId="77777777">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4" w:space="0"/>
              <w:left w:val="single" w:color="002244" w:sz="4" w:space="0"/>
              <w:bottom w:val="single" w:color="002244" w:sz="4" w:space="0"/>
              <w:right w:val="single" w:color="002244" w:sz="4" w:space="0"/>
            </w:tcBorders>
            <w:noWrap/>
          </w:tcPr>
          <w:p w:rsidRPr="00AA633A" w:rsidR="00710F7F" w:rsidP="00DA0F6B" w:rsidRDefault="00DE22AE" w14:paraId="15804B9C" w14:textId="7AB534B4">
            <w:pPr>
              <w:rPr>
                <w:b w:val="0"/>
                <w:bCs w:val="0"/>
                <w:color w:val="606060" w:themeColor="text1" w:themeTint="A6"/>
                <w:sz w:val="20"/>
                <w:lang w:val="en-GB"/>
              </w:rPr>
            </w:pPr>
            <w:r w:rsidRPr="00AA633A">
              <w:rPr>
                <w:b w:val="0"/>
                <w:bCs w:val="0"/>
                <w:color w:val="606060" w:themeColor="text1" w:themeTint="A6"/>
                <w:sz w:val="20"/>
                <w:lang w:val="en-GB"/>
              </w:rPr>
              <w:t>DMP</w:t>
            </w:r>
          </w:p>
        </w:tc>
        <w:tc>
          <w:tcPr>
            <w:tcW w:w="6380" w:type="dxa"/>
            <w:tcBorders>
              <w:top w:val="single" w:color="002244" w:sz="4" w:space="0"/>
              <w:left w:val="single" w:color="002244" w:sz="4" w:space="0"/>
              <w:bottom w:val="single" w:color="002244" w:sz="4" w:space="0"/>
              <w:right w:val="single" w:color="002244" w:sz="4" w:space="0"/>
            </w:tcBorders>
          </w:tcPr>
          <w:p w:rsidRPr="00AA633A" w:rsidR="00710F7F" w:rsidP="00DA0F6B" w:rsidRDefault="00DE22AE" w14:paraId="75E15278" w14:textId="216BF3B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AA633A">
              <w:rPr>
                <w:color w:val="606060" w:themeColor="text1" w:themeTint="A6"/>
                <w:sz w:val="20"/>
                <w:lang w:val="en-GB"/>
              </w:rPr>
              <w:t>Data Management Plan</w:t>
            </w:r>
          </w:p>
        </w:tc>
      </w:tr>
      <w:tr w:rsidRPr="00AA633A" w:rsidR="00710F7F" w:rsidTr="002821F1" w14:paraId="401C524B" w14:textId="77777777">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4" w:space="0"/>
              <w:left w:val="single" w:color="002244" w:sz="4" w:space="0"/>
              <w:bottom w:val="single" w:color="002244" w:sz="4" w:space="0"/>
              <w:right w:val="single" w:color="002244" w:sz="4" w:space="0"/>
            </w:tcBorders>
            <w:noWrap/>
          </w:tcPr>
          <w:p w:rsidRPr="00AA633A" w:rsidR="00710F7F" w:rsidP="00DA0F6B" w:rsidRDefault="00671602" w14:paraId="25022AC5" w14:textId="4E5183FC">
            <w:pPr>
              <w:rPr>
                <w:b w:val="0"/>
                <w:bCs w:val="0"/>
                <w:color w:val="606060" w:themeColor="text1" w:themeTint="A6"/>
                <w:sz w:val="20"/>
                <w:lang w:val="en-GB"/>
              </w:rPr>
            </w:pPr>
            <w:r>
              <w:rPr>
                <w:b w:val="0"/>
                <w:bCs w:val="0"/>
                <w:color w:val="606060" w:themeColor="text1" w:themeTint="A6"/>
                <w:sz w:val="20"/>
                <w:lang w:val="en-GB"/>
              </w:rPr>
              <w:t>FAIR</w:t>
            </w:r>
          </w:p>
        </w:tc>
        <w:tc>
          <w:tcPr>
            <w:tcW w:w="6380" w:type="dxa"/>
            <w:tcBorders>
              <w:top w:val="single" w:color="002244" w:sz="4" w:space="0"/>
              <w:left w:val="single" w:color="002244" w:sz="4" w:space="0"/>
              <w:bottom w:val="single" w:color="002244" w:sz="4" w:space="0"/>
              <w:right w:val="single" w:color="002244" w:sz="4" w:space="0"/>
            </w:tcBorders>
          </w:tcPr>
          <w:p w:rsidRPr="00671602" w:rsidR="00710F7F" w:rsidP="00DA0F6B" w:rsidRDefault="00671602" w14:paraId="5F2F9963" w14:textId="2D095DA1">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r w:rsidRPr="00671602">
              <w:rPr>
                <w:sz w:val="20"/>
                <w:lang w:val="en-GB"/>
              </w:rPr>
              <w:t>Findable, accessible, interoperable and reusable</w:t>
            </w:r>
          </w:p>
        </w:tc>
      </w:tr>
      <w:tr w:rsidRPr="00AA633A" w:rsidR="00710F7F" w:rsidTr="004774A4" w14:paraId="5BEDE81F" w14:textId="77777777">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4" w:space="0"/>
              <w:left w:val="single" w:color="002244" w:sz="4" w:space="0"/>
              <w:bottom w:val="single" w:color="002244" w:sz="4" w:space="0"/>
              <w:right w:val="single" w:color="002244" w:sz="4" w:space="0"/>
            </w:tcBorders>
            <w:noWrap/>
          </w:tcPr>
          <w:p w:rsidRPr="00AA633A" w:rsidR="00710F7F" w:rsidP="00DA0F6B" w:rsidRDefault="00710F7F" w14:paraId="198DCD3B" w14:textId="77777777">
            <w:pPr>
              <w:rPr>
                <w:b w:val="0"/>
                <w:bCs w:val="0"/>
                <w:color w:val="606060" w:themeColor="text1" w:themeTint="A6"/>
                <w:sz w:val="20"/>
                <w:lang w:val="en-GB"/>
              </w:rPr>
            </w:pPr>
          </w:p>
        </w:tc>
        <w:tc>
          <w:tcPr>
            <w:tcW w:w="6380" w:type="dxa"/>
            <w:tcBorders>
              <w:top w:val="single" w:color="002244" w:sz="4" w:space="0"/>
              <w:left w:val="single" w:color="002244" w:sz="4" w:space="0"/>
              <w:bottom w:val="single" w:color="002244" w:sz="4" w:space="0"/>
              <w:right w:val="single" w:color="002244" w:sz="4" w:space="0"/>
            </w:tcBorders>
          </w:tcPr>
          <w:p w:rsidRPr="00AA633A" w:rsidR="00710F7F" w:rsidP="00DA0F6B" w:rsidRDefault="00710F7F" w14:paraId="70071CEF" w14:textId="7777777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Pr="00AA633A" w:rsidR="00710F7F" w:rsidTr="002821F1" w14:paraId="581A3C2A" w14:textId="77777777">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4" w:space="0"/>
              <w:left w:val="single" w:color="002244" w:sz="4" w:space="0"/>
              <w:bottom w:val="single" w:color="002244" w:sz="4" w:space="0"/>
              <w:right w:val="single" w:color="002244" w:sz="4" w:space="0"/>
            </w:tcBorders>
            <w:noWrap/>
          </w:tcPr>
          <w:p w:rsidRPr="00AA633A" w:rsidR="00710F7F" w:rsidP="00DA0F6B" w:rsidRDefault="00710F7F" w14:paraId="50EECB4C" w14:textId="77777777">
            <w:pPr>
              <w:rPr>
                <w:color w:val="606060" w:themeColor="text1" w:themeTint="A6"/>
                <w:sz w:val="20"/>
                <w:lang w:val="en-GB"/>
              </w:rPr>
            </w:pPr>
          </w:p>
        </w:tc>
        <w:tc>
          <w:tcPr>
            <w:tcW w:w="6380" w:type="dxa"/>
            <w:tcBorders>
              <w:top w:val="single" w:color="002244" w:sz="4" w:space="0"/>
              <w:left w:val="single" w:color="002244" w:sz="4" w:space="0"/>
              <w:bottom w:val="single" w:color="002244" w:sz="4" w:space="0"/>
              <w:right w:val="single" w:color="002244" w:sz="4" w:space="0"/>
            </w:tcBorders>
          </w:tcPr>
          <w:p w:rsidRPr="00AA633A" w:rsidR="00710F7F" w:rsidP="00DA0F6B" w:rsidRDefault="00710F7F" w14:paraId="73F9FADF" w14:textId="685A38E1">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Pr="00AA633A" w:rsidR="00710F7F" w:rsidTr="002821F1" w14:paraId="56F26CBA" w14:textId="77777777">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4" w:space="0"/>
              <w:left w:val="single" w:color="002244" w:sz="4" w:space="0"/>
              <w:bottom w:val="single" w:color="002244" w:sz="4" w:space="0"/>
              <w:right w:val="single" w:color="002244" w:sz="4" w:space="0"/>
            </w:tcBorders>
            <w:noWrap/>
          </w:tcPr>
          <w:p w:rsidRPr="00AA633A" w:rsidR="00710F7F" w:rsidP="00DA0F6B" w:rsidRDefault="00710F7F" w14:paraId="0182FA8B" w14:textId="77777777">
            <w:pPr>
              <w:rPr>
                <w:color w:val="606060" w:themeColor="text1" w:themeTint="A6"/>
                <w:sz w:val="20"/>
                <w:lang w:val="en-GB"/>
              </w:rPr>
            </w:pPr>
          </w:p>
        </w:tc>
        <w:tc>
          <w:tcPr>
            <w:tcW w:w="6380" w:type="dxa"/>
            <w:tcBorders>
              <w:top w:val="single" w:color="002244" w:sz="4" w:space="0"/>
              <w:left w:val="single" w:color="002244" w:sz="4" w:space="0"/>
              <w:bottom w:val="single" w:color="002244" w:sz="4" w:space="0"/>
              <w:right w:val="single" w:color="002244" w:sz="4" w:space="0"/>
            </w:tcBorders>
          </w:tcPr>
          <w:p w:rsidRPr="00AA633A" w:rsidR="00710F7F" w:rsidP="00DA0F6B" w:rsidRDefault="00710F7F" w14:paraId="18D24D76" w14:textId="7777777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Pr="00AA633A" w:rsidR="00710F7F" w:rsidTr="002821F1" w14:paraId="662D81A4" w14:textId="77777777">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4" w:space="0"/>
              <w:left w:val="single" w:color="002244" w:sz="4" w:space="0"/>
              <w:bottom w:val="single" w:color="002244" w:sz="4" w:space="0"/>
              <w:right w:val="single" w:color="002244" w:sz="4" w:space="0"/>
            </w:tcBorders>
            <w:noWrap/>
          </w:tcPr>
          <w:p w:rsidRPr="00AA633A" w:rsidR="00710F7F" w:rsidP="00DA0F6B" w:rsidRDefault="00710F7F" w14:paraId="2D41FE24" w14:textId="77777777">
            <w:pPr>
              <w:rPr>
                <w:color w:val="606060" w:themeColor="text1" w:themeTint="A6"/>
                <w:sz w:val="20"/>
                <w:lang w:val="en-GB"/>
              </w:rPr>
            </w:pPr>
          </w:p>
        </w:tc>
        <w:tc>
          <w:tcPr>
            <w:tcW w:w="6380" w:type="dxa"/>
            <w:tcBorders>
              <w:top w:val="single" w:color="002244" w:sz="4" w:space="0"/>
              <w:left w:val="single" w:color="002244" w:sz="4" w:space="0"/>
              <w:bottom w:val="single" w:color="002244" w:sz="4" w:space="0"/>
              <w:right w:val="single" w:color="002244" w:sz="4" w:space="0"/>
            </w:tcBorders>
          </w:tcPr>
          <w:p w:rsidRPr="00AA633A" w:rsidR="00710F7F" w:rsidP="00DA0F6B" w:rsidRDefault="00710F7F" w14:paraId="57BF6FB6" w14:textId="7777777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r w:rsidRPr="00AA633A" w:rsidR="00710F7F" w:rsidTr="004774A4" w14:paraId="193C4A35" w14:textId="77777777">
        <w:trPr>
          <w:trHeight w:val="288"/>
        </w:trPr>
        <w:tc>
          <w:tcPr>
            <w:cnfStyle w:val="001000000000" w:firstRow="0" w:lastRow="0" w:firstColumn="1" w:lastColumn="0" w:oddVBand="0" w:evenVBand="0" w:oddHBand="0" w:evenHBand="0" w:firstRowFirstColumn="0" w:firstRowLastColumn="0" w:lastRowFirstColumn="0" w:lastRowLastColumn="0"/>
            <w:tcW w:w="3118" w:type="dxa"/>
            <w:tcBorders>
              <w:top w:val="single" w:color="002244" w:sz="4" w:space="0"/>
              <w:left w:val="single" w:color="002244" w:sz="4" w:space="0"/>
              <w:bottom w:val="single" w:color="002244" w:sz="4" w:space="0"/>
              <w:right w:val="single" w:color="002244" w:sz="4" w:space="0"/>
            </w:tcBorders>
            <w:noWrap/>
          </w:tcPr>
          <w:p w:rsidRPr="00AA633A" w:rsidR="00710F7F" w:rsidP="00DA0F6B" w:rsidRDefault="00710F7F" w14:paraId="7AD35953" w14:textId="77777777">
            <w:pPr>
              <w:rPr>
                <w:color w:val="606060" w:themeColor="text1" w:themeTint="A6"/>
                <w:sz w:val="20"/>
                <w:lang w:val="en-GB"/>
              </w:rPr>
            </w:pPr>
          </w:p>
        </w:tc>
        <w:tc>
          <w:tcPr>
            <w:tcW w:w="6380" w:type="dxa"/>
            <w:tcBorders>
              <w:top w:val="single" w:color="002244" w:sz="4" w:space="0"/>
              <w:left w:val="single" w:color="002244" w:sz="4" w:space="0"/>
              <w:bottom w:val="single" w:color="002244" w:sz="4" w:space="0"/>
              <w:right w:val="single" w:color="002244" w:sz="4" w:space="0"/>
            </w:tcBorders>
          </w:tcPr>
          <w:p w:rsidRPr="00AA633A" w:rsidR="00710F7F" w:rsidP="00DA0F6B" w:rsidRDefault="00710F7F" w14:paraId="1916C2CF" w14:textId="77777777">
            <w:pPr>
              <w:cnfStyle w:val="000000000000" w:firstRow="0" w:lastRow="0" w:firstColumn="0" w:lastColumn="0" w:oddVBand="0" w:evenVBand="0" w:oddHBand="0" w:evenHBand="0" w:firstRowFirstColumn="0" w:firstRowLastColumn="0" w:lastRowFirstColumn="0" w:lastRowLastColumn="0"/>
              <w:rPr>
                <w:color w:val="606060" w:themeColor="text1" w:themeTint="A6"/>
                <w:sz w:val="20"/>
                <w:lang w:val="en-GB"/>
              </w:rPr>
            </w:pPr>
          </w:p>
        </w:tc>
      </w:tr>
    </w:tbl>
    <w:p w:rsidRPr="00AA633A" w:rsidR="006B7DF1" w:rsidRDefault="00710F7F" w14:paraId="78F5F11C" w14:textId="0E2FC4EC">
      <w:pPr>
        <w:spacing w:after="160" w:line="259" w:lineRule="auto"/>
        <w:jc w:val="left"/>
        <w:rPr>
          <w:lang w:val="en-GB"/>
        </w:rPr>
      </w:pPr>
      <w:r w:rsidRPr="00AA633A">
        <w:rPr>
          <w:lang w:val="en-GB"/>
        </w:rPr>
        <w:fldChar w:fldCharType="end"/>
      </w:r>
      <w:r w:rsidRPr="00AA633A" w:rsidR="006B7DF1">
        <w:rPr>
          <w:lang w:val="en-GB"/>
        </w:rPr>
        <w:br w:type="page"/>
      </w:r>
    </w:p>
    <w:p w:rsidRPr="00AA633A" w:rsidR="00EC0977" w:rsidP="001E0DBD" w:rsidRDefault="00EC0977" w14:paraId="79D53088" w14:textId="77777777">
      <w:pPr>
        <w:pStyle w:val="Heading1"/>
      </w:pPr>
      <w:bookmarkStart w:name="_Toc42678637" w:id="5"/>
      <w:bookmarkStart w:name="_Toc54253924" w:id="6"/>
      <w:r w:rsidRPr="00AA633A">
        <w:t>Introduction</w:t>
      </w:r>
      <w:bookmarkEnd w:id="5"/>
      <w:bookmarkEnd w:id="6"/>
    </w:p>
    <w:p w:rsidRPr="00AA633A" w:rsidR="00000A8D" w:rsidP="00000A8D" w:rsidRDefault="00000A8D" w14:paraId="3445F621" w14:textId="77777777">
      <w:pPr>
        <w:pStyle w:val="Heading2"/>
      </w:pPr>
      <w:bookmarkStart w:name="_Toc54253925" w:id="7"/>
      <w:r w:rsidRPr="00AA633A">
        <w:t>Scope</w:t>
      </w:r>
      <w:bookmarkEnd w:id="7"/>
      <w:r w:rsidRPr="00AA633A">
        <w:t xml:space="preserve"> </w:t>
      </w:r>
    </w:p>
    <w:p w:rsidRPr="00AA633A" w:rsidR="00000A8D" w:rsidP="00000A8D" w:rsidRDefault="00000A8D" w14:paraId="31FA16FD" w14:textId="49E9AFBF">
      <w:pPr>
        <w:rPr>
          <w:lang w:val="en-GB"/>
        </w:rPr>
      </w:pPr>
      <w:r w:rsidRPr="00AA633A">
        <w:rPr>
          <w:lang w:val="en-GB"/>
        </w:rPr>
        <w:t xml:space="preserve">The </w:t>
      </w:r>
      <w:r w:rsidRPr="00AA633A">
        <w:rPr>
          <w:iCs/>
          <w:lang w:val="en-GB"/>
        </w:rPr>
        <w:t>IDEALFUEL</w:t>
      </w:r>
      <w:r w:rsidRPr="00AA633A">
        <w:rPr>
          <w:lang w:val="en-GB"/>
        </w:rPr>
        <w:t xml:space="preserve"> Data Management Plan (DMP) constitutes one of the outputs of the work package dissemination, communication and exploitation, dedicated to raising awareness and promoting the project and its related results, achievements. The present deliverable is prepared at an early project stage (Month 6), in order to commence on a strategy on data management from the project onset. It is also envisaged that the Data Management Plan will be implemented during the entire project lifetime and updated on a regular basis.</w:t>
      </w:r>
    </w:p>
    <w:p w:rsidRPr="00AA633A" w:rsidR="00000A8D" w:rsidP="00000A8D" w:rsidRDefault="00000A8D" w14:paraId="6250B78F" w14:textId="587A1AE3">
      <w:pPr>
        <w:autoSpaceDE w:val="0"/>
        <w:autoSpaceDN w:val="0"/>
        <w:adjustRightInd w:val="0"/>
        <w:rPr>
          <w:rFonts w:cs="Calibri-Italic"/>
          <w:i/>
          <w:iCs/>
          <w:lang w:val="en-GB"/>
        </w:rPr>
      </w:pPr>
      <w:r w:rsidRPr="00AA633A">
        <w:rPr>
          <w:lang w:val="en-GB"/>
        </w:rPr>
        <w:t xml:space="preserve">The main focus of the IDEALFUEL data management framework is to ensure that the project’s generated and gathered data can be preserved, exploited and shared for verification or reuse in a consistent manner. </w:t>
      </w:r>
      <w:r w:rsidRPr="00AA633A">
        <w:rPr>
          <w:rFonts w:cs="Calibri"/>
          <w:lang w:val="en-GB"/>
        </w:rPr>
        <w:t xml:space="preserve">The main purpose of the Data Management Plan (DMP) is to describe </w:t>
      </w:r>
      <w:r w:rsidRPr="00AA633A">
        <w:rPr>
          <w:rFonts w:cs="Calibri-Italic"/>
          <w:b/>
          <w:bCs/>
          <w:i/>
          <w:iCs/>
          <w:lang w:val="en-GB"/>
        </w:rPr>
        <w:t>Research Data</w:t>
      </w:r>
      <w:r w:rsidRPr="00AA633A">
        <w:rPr>
          <w:rFonts w:cs="Calibri-Italic"/>
          <w:i/>
          <w:iCs/>
          <w:lang w:val="en-GB"/>
        </w:rPr>
        <w:t xml:space="preserve"> </w:t>
      </w:r>
      <w:r w:rsidRPr="00AA633A">
        <w:rPr>
          <w:rFonts w:cs="Calibri"/>
          <w:lang w:val="en-GB"/>
        </w:rPr>
        <w:t xml:space="preserve">with the metadata attached to make them </w:t>
      </w:r>
      <w:r w:rsidRPr="00AA633A">
        <w:rPr>
          <w:rFonts w:cs="Calibri-Italic"/>
          <w:b/>
          <w:bCs/>
          <w:i/>
          <w:iCs/>
          <w:lang w:val="en-GB"/>
        </w:rPr>
        <w:t>discoverable</w:t>
      </w:r>
      <w:r w:rsidRPr="00AA633A">
        <w:rPr>
          <w:rFonts w:cs="Calibri"/>
          <w:b/>
          <w:bCs/>
          <w:lang w:val="en-GB"/>
        </w:rPr>
        <w:t xml:space="preserve">, </w:t>
      </w:r>
      <w:r w:rsidRPr="00AA633A">
        <w:rPr>
          <w:rFonts w:cs="Calibri-Italic"/>
          <w:b/>
          <w:bCs/>
          <w:i/>
          <w:iCs/>
          <w:lang w:val="en-GB"/>
        </w:rPr>
        <w:t>accessible</w:t>
      </w:r>
      <w:r w:rsidRPr="00AA633A">
        <w:rPr>
          <w:rFonts w:cs="Calibri"/>
          <w:b/>
          <w:bCs/>
          <w:lang w:val="en-GB"/>
        </w:rPr>
        <w:t xml:space="preserve">, </w:t>
      </w:r>
      <w:r w:rsidRPr="00AA633A">
        <w:rPr>
          <w:rFonts w:cs="Calibri-Italic"/>
          <w:b/>
          <w:bCs/>
          <w:i/>
          <w:iCs/>
          <w:lang w:val="en-GB"/>
        </w:rPr>
        <w:t>assessable</w:t>
      </w:r>
      <w:r w:rsidRPr="00AA633A">
        <w:rPr>
          <w:rFonts w:cs="Calibri"/>
          <w:b/>
          <w:bCs/>
          <w:lang w:val="en-GB"/>
        </w:rPr>
        <w:t xml:space="preserve">, </w:t>
      </w:r>
      <w:r w:rsidRPr="00AA633A">
        <w:rPr>
          <w:rFonts w:cs="Calibri-Italic"/>
          <w:b/>
          <w:bCs/>
          <w:i/>
          <w:iCs/>
          <w:lang w:val="en-GB"/>
        </w:rPr>
        <w:t xml:space="preserve">usable beyond the original purpose </w:t>
      </w:r>
      <w:r w:rsidRPr="00AA633A">
        <w:rPr>
          <w:rFonts w:cs="Calibri"/>
          <w:b/>
          <w:bCs/>
          <w:lang w:val="en-GB"/>
        </w:rPr>
        <w:t xml:space="preserve">and </w:t>
      </w:r>
      <w:r w:rsidRPr="00AA633A">
        <w:rPr>
          <w:rFonts w:cs="Calibri-Italic"/>
          <w:b/>
          <w:bCs/>
          <w:i/>
          <w:iCs/>
          <w:lang w:val="en-GB"/>
        </w:rPr>
        <w:t>exchangeable</w:t>
      </w:r>
      <w:r w:rsidRPr="00AA633A">
        <w:rPr>
          <w:rFonts w:cs="Calibri-Italic"/>
          <w:i/>
          <w:iCs/>
          <w:lang w:val="en-GB"/>
        </w:rPr>
        <w:t xml:space="preserve"> </w:t>
      </w:r>
      <w:r w:rsidRPr="00AA633A">
        <w:rPr>
          <w:rFonts w:cs="Calibri"/>
          <w:lang w:val="en-GB"/>
        </w:rPr>
        <w:t>between researchers. The definition of Research data is defined in the “Guidelines on Open Access to Scientific Publication and Research Data in Horizon 2020” (2015) as:</w:t>
      </w:r>
    </w:p>
    <w:p w:rsidRPr="00AA633A" w:rsidR="00000A8D" w:rsidP="00000A8D" w:rsidRDefault="00000A8D" w14:paraId="4D9EC602" w14:textId="77777777">
      <w:pPr>
        <w:autoSpaceDE w:val="0"/>
        <w:autoSpaceDN w:val="0"/>
        <w:adjustRightInd w:val="0"/>
        <w:ind w:left="720"/>
        <w:rPr>
          <w:rFonts w:cs="Calibri"/>
          <w:lang w:val="en-GB"/>
        </w:rPr>
      </w:pPr>
      <w:r w:rsidRPr="00AA633A">
        <w:rPr>
          <w:rFonts w:cs="Calibri"/>
          <w:lang w:val="en-GB"/>
        </w:rPr>
        <w:t>“</w:t>
      </w:r>
      <w:r w:rsidRPr="00AA633A">
        <w:rPr>
          <w:rFonts w:cs="Calibri-Italic"/>
          <w:b/>
          <w:bCs/>
          <w:i/>
          <w:iCs/>
          <w:lang w:val="en-GB"/>
        </w:rPr>
        <w:t>Research data</w:t>
      </w:r>
      <w:r w:rsidRPr="00AA633A">
        <w:rPr>
          <w:rFonts w:cs="Calibri-Italic"/>
          <w:i/>
          <w:iCs/>
          <w:lang w:val="en-GB"/>
        </w:rPr>
        <w:t xml:space="preserve"> </w:t>
      </w:r>
      <w:r w:rsidRPr="00AA633A">
        <w:rPr>
          <w:rFonts w:cs="Calibri"/>
          <w:lang w:val="en-GB"/>
        </w:rPr>
        <w:t>refers to information, in particular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 and images. The focus is on research data that is available in digital form."</w:t>
      </w:r>
    </w:p>
    <w:p w:rsidRPr="00AA633A" w:rsidR="00000A8D" w:rsidP="00000A8D" w:rsidRDefault="00000A8D" w14:paraId="5F1F2B7E" w14:textId="77777777">
      <w:pPr>
        <w:rPr>
          <w:lang w:val="en-GB"/>
        </w:rPr>
      </w:pPr>
      <w:r w:rsidRPr="00AA633A">
        <w:rPr>
          <w:lang w:val="en-GB"/>
        </w:rPr>
        <w:t>According to the EC provided documentation</w:t>
      </w:r>
      <w:r w:rsidRPr="00AA633A">
        <w:rPr>
          <w:rStyle w:val="FootnoteReference"/>
          <w:rFonts w:eastAsiaTheme="majorEastAsia"/>
          <w:lang w:val="en-GB"/>
        </w:rPr>
        <w:footnoteReference w:id="2"/>
      </w:r>
      <w:r w:rsidRPr="00AA633A">
        <w:rPr>
          <w:lang w:val="en-GB"/>
        </w:rPr>
        <w:t xml:space="preserve"> for data management in H2020 aspects like research data access, sharing and security should also be addressed in the DMP. This document has been produced following these guidelines and aims to provide a policy for the project partners to follow. </w:t>
      </w:r>
    </w:p>
    <w:p w:rsidRPr="00AA633A" w:rsidR="001C5C9F" w:rsidRDefault="001C5C9F" w14:paraId="24419374" w14:textId="77777777">
      <w:pPr>
        <w:spacing w:after="160" w:line="259" w:lineRule="auto"/>
        <w:jc w:val="left"/>
        <w:rPr>
          <w:lang w:val="en-GB"/>
        </w:rPr>
      </w:pPr>
    </w:p>
    <w:p w:rsidRPr="00AA633A" w:rsidR="001C5C9F" w:rsidP="001C5C9F" w:rsidRDefault="001C5C9F" w14:paraId="53900DAF" w14:textId="77777777">
      <w:pPr>
        <w:pStyle w:val="Heading2"/>
      </w:pPr>
      <w:bookmarkStart w:name="_Toc54253926" w:id="8"/>
      <w:r w:rsidRPr="00AA633A">
        <w:t>Objectives</w:t>
      </w:r>
      <w:bookmarkEnd w:id="8"/>
    </w:p>
    <w:p w:rsidRPr="00AA633A" w:rsidR="00DD7983" w:rsidP="00DD7983" w:rsidRDefault="00DD7983" w14:paraId="159B1468" w14:textId="7C7632DD">
      <w:pPr>
        <w:autoSpaceDE w:val="0"/>
        <w:autoSpaceDN w:val="0"/>
        <w:adjustRightInd w:val="0"/>
        <w:rPr>
          <w:rFonts w:cs="Calibri"/>
          <w:color w:val="000000"/>
          <w:lang w:val="en-GB"/>
        </w:rPr>
      </w:pPr>
      <w:r w:rsidRPr="00AA633A">
        <w:rPr>
          <w:rFonts w:cs="Calibri"/>
          <w:color w:val="000000"/>
          <w:lang w:val="en-GB"/>
        </w:rPr>
        <w:t xml:space="preserve">The generated and gathered research data need to preserved in-line with the EC requirements. They play a crucial role in exploitation, verification of the research results and should be effectively managed.  This Data Management plan (DMP) aims at providing a timely insight into facilities and expertise necessary for data management both during and after the project is finished, to be used by all </w:t>
      </w:r>
      <w:r w:rsidRPr="00AA633A" w:rsidR="0036481E">
        <w:rPr>
          <w:rFonts w:cs="Calibri"/>
          <w:iCs/>
          <w:color w:val="000000"/>
          <w:lang w:val="en-GB"/>
        </w:rPr>
        <w:t>IDEALFUEL</w:t>
      </w:r>
      <w:r w:rsidRPr="00AA633A">
        <w:rPr>
          <w:rFonts w:cs="Calibri"/>
          <w:color w:val="000000"/>
          <w:lang w:val="en-GB"/>
        </w:rPr>
        <w:t xml:space="preserve">. </w:t>
      </w:r>
    </w:p>
    <w:p w:rsidRPr="00AA633A" w:rsidR="00DD7983" w:rsidP="00DD7983" w:rsidRDefault="00DD7983" w14:paraId="796AA275" w14:textId="77777777">
      <w:pPr>
        <w:autoSpaceDE w:val="0"/>
        <w:autoSpaceDN w:val="0"/>
        <w:adjustRightInd w:val="0"/>
        <w:rPr>
          <w:rFonts w:cs="Calibri"/>
          <w:color w:val="000000"/>
          <w:lang w:val="en-GB"/>
        </w:rPr>
      </w:pPr>
      <w:r w:rsidRPr="00AA633A">
        <w:rPr>
          <w:rFonts w:cs="Calibri"/>
          <w:color w:val="000000"/>
          <w:lang w:val="en-GB"/>
        </w:rPr>
        <w:t xml:space="preserve">The most important reasons for setting up this DMP are: </w:t>
      </w:r>
    </w:p>
    <w:p w:rsidRPr="00AA633A" w:rsidR="00DD7983" w:rsidP="00161B20" w:rsidRDefault="00DD7983" w14:paraId="0AE76A0E" w14:textId="7DC8654F">
      <w:pPr>
        <w:pStyle w:val="ListParagraph"/>
        <w:numPr>
          <w:ilvl w:val="0"/>
          <w:numId w:val="7"/>
        </w:numPr>
        <w:autoSpaceDE w:val="0"/>
        <w:autoSpaceDN w:val="0"/>
        <w:adjustRightInd w:val="0"/>
        <w:spacing w:after="31"/>
        <w:rPr>
          <w:rFonts w:cs="Calibri"/>
          <w:color w:val="000000"/>
          <w:sz w:val="14"/>
          <w:szCs w:val="14"/>
          <w:lang w:val="en-GB"/>
        </w:rPr>
      </w:pPr>
      <w:r w:rsidRPr="00AA633A">
        <w:rPr>
          <w:rFonts w:cs="Calibri"/>
          <w:color w:val="000000"/>
          <w:lang w:val="en-GB"/>
        </w:rPr>
        <w:t>Embedding the</w:t>
      </w:r>
      <w:r w:rsidRPr="00AA633A" w:rsidR="00DF7299">
        <w:rPr>
          <w:rFonts w:cs="Calibri"/>
          <w:color w:val="000000"/>
          <w:lang w:val="en-GB"/>
        </w:rPr>
        <w:t xml:space="preserve"> IDEALFUEL</w:t>
      </w:r>
      <w:r w:rsidRPr="00AA633A">
        <w:rPr>
          <w:rFonts w:cs="Calibri"/>
          <w:color w:val="000000"/>
          <w:lang w:val="en-GB"/>
        </w:rPr>
        <w:t xml:space="preserve"> project in the EU policy on data management. The rationale is that the Horizon 2020 grant consists of public money and therefore the data should be accessible to other researchers;. </w:t>
      </w:r>
    </w:p>
    <w:p w:rsidRPr="00AA633A" w:rsidR="00DD7983" w:rsidP="00161B20" w:rsidRDefault="00DD7983" w14:paraId="6ADC3ED3" w14:textId="367F1D3E">
      <w:pPr>
        <w:pStyle w:val="ListParagraph"/>
        <w:numPr>
          <w:ilvl w:val="0"/>
          <w:numId w:val="7"/>
        </w:numPr>
        <w:autoSpaceDE w:val="0"/>
        <w:autoSpaceDN w:val="0"/>
        <w:adjustRightInd w:val="0"/>
        <w:spacing w:after="31"/>
        <w:rPr>
          <w:rFonts w:cs="Calibri"/>
          <w:color w:val="000000"/>
          <w:sz w:val="14"/>
          <w:szCs w:val="14"/>
          <w:lang w:val="en-GB"/>
        </w:rPr>
      </w:pPr>
      <w:r w:rsidRPr="00AA633A">
        <w:rPr>
          <w:rFonts w:cs="Calibri"/>
          <w:color w:val="000000"/>
          <w:lang w:val="en-GB"/>
        </w:rPr>
        <w:t>Enabling verification of the research results of the</w:t>
      </w:r>
      <w:r w:rsidRPr="00AA633A" w:rsidR="00DF7299">
        <w:rPr>
          <w:rFonts w:cs="Calibri"/>
          <w:iCs/>
          <w:color w:val="000000"/>
          <w:lang w:val="en-GB"/>
        </w:rPr>
        <w:t xml:space="preserve"> IDEALFUEL </w:t>
      </w:r>
      <w:r w:rsidRPr="00AA633A">
        <w:rPr>
          <w:rFonts w:cs="Calibri"/>
          <w:color w:val="000000"/>
          <w:lang w:val="en-GB"/>
        </w:rPr>
        <w:t>project;</w:t>
      </w:r>
      <w:r w:rsidRPr="00AA633A">
        <w:rPr>
          <w:rFonts w:cs="Calibri"/>
          <w:color w:val="000000"/>
          <w:sz w:val="14"/>
          <w:szCs w:val="14"/>
          <w:lang w:val="en-GB"/>
        </w:rPr>
        <w:t xml:space="preserve"> </w:t>
      </w:r>
    </w:p>
    <w:p w:rsidRPr="00AA633A" w:rsidR="00DD7983" w:rsidP="00161B20" w:rsidRDefault="00DD7983" w14:paraId="1E631725" w14:textId="6D9FF869">
      <w:pPr>
        <w:pStyle w:val="ListParagraph"/>
        <w:numPr>
          <w:ilvl w:val="0"/>
          <w:numId w:val="7"/>
        </w:numPr>
        <w:autoSpaceDE w:val="0"/>
        <w:autoSpaceDN w:val="0"/>
        <w:adjustRightInd w:val="0"/>
        <w:spacing w:after="31"/>
        <w:rPr>
          <w:rFonts w:cs="Calibri"/>
          <w:color w:val="000000"/>
          <w:sz w:val="14"/>
          <w:szCs w:val="14"/>
          <w:lang w:val="en-GB"/>
        </w:rPr>
      </w:pPr>
      <w:r w:rsidRPr="00AA633A">
        <w:rPr>
          <w:rFonts w:cs="Calibri"/>
          <w:color w:val="000000"/>
          <w:lang w:val="en-GB"/>
        </w:rPr>
        <w:t xml:space="preserve">Stimulating the reuse </w:t>
      </w:r>
      <w:r w:rsidRPr="00AA633A" w:rsidR="00DF7299">
        <w:rPr>
          <w:rFonts w:cs="Calibri"/>
          <w:color w:val="000000"/>
          <w:lang w:val="en-GB"/>
        </w:rPr>
        <w:t>of IDEALFUEL</w:t>
      </w:r>
      <w:r w:rsidRPr="00AA633A">
        <w:rPr>
          <w:rFonts w:cs="Calibri"/>
          <w:color w:val="000000"/>
          <w:lang w:val="en-GB"/>
        </w:rPr>
        <w:t xml:space="preserve"> data by other researchers;</w:t>
      </w:r>
      <w:r w:rsidRPr="00AA633A">
        <w:rPr>
          <w:rFonts w:cs="Calibri"/>
          <w:color w:val="000000"/>
          <w:sz w:val="14"/>
          <w:szCs w:val="14"/>
          <w:lang w:val="en-GB"/>
        </w:rPr>
        <w:t xml:space="preserve"> </w:t>
      </w:r>
    </w:p>
    <w:p w:rsidRPr="00AA633A" w:rsidR="00DD7983" w:rsidP="00161B20" w:rsidRDefault="00DD7983" w14:paraId="5A7BAEE5" w14:textId="54FE426D">
      <w:pPr>
        <w:pStyle w:val="ListParagraph"/>
        <w:numPr>
          <w:ilvl w:val="0"/>
          <w:numId w:val="7"/>
        </w:numPr>
        <w:autoSpaceDE w:val="0"/>
        <w:autoSpaceDN w:val="0"/>
        <w:adjustRightInd w:val="0"/>
        <w:spacing w:after="31"/>
        <w:rPr>
          <w:rFonts w:cs="Calibri"/>
          <w:color w:val="000000"/>
          <w:sz w:val="14"/>
          <w:szCs w:val="14"/>
          <w:lang w:val="en-GB"/>
        </w:rPr>
      </w:pPr>
      <w:r w:rsidRPr="00AA633A">
        <w:rPr>
          <w:rFonts w:cs="Calibri"/>
          <w:color w:val="000000"/>
          <w:lang w:val="en-GB"/>
        </w:rPr>
        <w:t>Enabling the sustainable and secure storage of</w:t>
      </w:r>
      <w:r w:rsidRPr="00AA633A">
        <w:rPr>
          <w:rFonts w:cs="Calibri"/>
          <w:iCs/>
          <w:color w:val="000000"/>
          <w:lang w:val="en-GB"/>
        </w:rPr>
        <w:t xml:space="preserve"> </w:t>
      </w:r>
      <w:r w:rsidRPr="00AA633A" w:rsidR="00DF7299">
        <w:rPr>
          <w:rFonts w:cs="Calibri"/>
          <w:iCs/>
          <w:color w:val="000000"/>
          <w:lang w:val="en-GB"/>
        </w:rPr>
        <w:t>IDEA</w:t>
      </w:r>
      <w:r w:rsidRPr="00AA633A" w:rsidR="0066469E">
        <w:rPr>
          <w:rFonts w:cs="Calibri"/>
          <w:iCs/>
          <w:color w:val="000000"/>
          <w:lang w:val="en-GB"/>
        </w:rPr>
        <w:t>L</w:t>
      </w:r>
      <w:r w:rsidRPr="00AA633A" w:rsidR="00DF7299">
        <w:rPr>
          <w:rFonts w:cs="Calibri"/>
          <w:iCs/>
          <w:color w:val="000000"/>
          <w:lang w:val="en-GB"/>
        </w:rPr>
        <w:t xml:space="preserve">FUEL </w:t>
      </w:r>
      <w:r w:rsidRPr="00AA633A">
        <w:rPr>
          <w:rFonts w:cs="Calibri"/>
          <w:color w:val="000000"/>
          <w:lang w:val="en-GB"/>
        </w:rPr>
        <w:t>data in repositories;</w:t>
      </w:r>
    </w:p>
    <w:p w:rsidRPr="00AA633A" w:rsidR="00DD7983" w:rsidP="00DD7983" w:rsidRDefault="00DD7983" w14:paraId="55F179D5" w14:textId="71CA6861">
      <w:pPr>
        <w:autoSpaceDE w:val="0"/>
        <w:autoSpaceDN w:val="0"/>
        <w:adjustRightInd w:val="0"/>
        <w:spacing w:after="31"/>
        <w:rPr>
          <w:rFonts w:cs="Calibri"/>
          <w:color w:val="000000"/>
          <w:sz w:val="14"/>
          <w:szCs w:val="14"/>
          <w:lang w:val="en-GB"/>
        </w:rPr>
      </w:pPr>
      <w:r w:rsidRPr="00AA633A">
        <w:rPr>
          <w:lang w:val="en-GB"/>
        </w:rPr>
        <w:t xml:space="preserve">This </w:t>
      </w:r>
      <w:r w:rsidRPr="00AA633A" w:rsidR="00DF7299">
        <w:rPr>
          <w:lang w:val="en-GB"/>
        </w:rPr>
        <w:t>first</w:t>
      </w:r>
      <w:r w:rsidRPr="00AA633A">
        <w:rPr>
          <w:lang w:val="en-GB"/>
        </w:rPr>
        <w:t xml:space="preserve"> version of the Data Management plan is submitted to the EU in </w:t>
      </w:r>
      <w:r w:rsidRPr="00AA633A" w:rsidR="0057325E">
        <w:rPr>
          <w:lang w:val="en-GB"/>
        </w:rPr>
        <w:t>October</w:t>
      </w:r>
      <w:r w:rsidRPr="00AA633A">
        <w:rPr>
          <w:lang w:val="en-GB"/>
        </w:rPr>
        <w:t xml:space="preserve"> 20</w:t>
      </w:r>
      <w:r w:rsidRPr="00AA633A" w:rsidR="0057325E">
        <w:rPr>
          <w:lang w:val="en-GB"/>
        </w:rPr>
        <w:t>20</w:t>
      </w:r>
      <w:r w:rsidRPr="00AA633A">
        <w:rPr>
          <w:lang w:val="en-GB"/>
        </w:rPr>
        <w:t xml:space="preserve">. It is important to note however that the document will evolve and further develop during the project’s life cycle. It can be identified by a version number and a date. Updated versions will be uploaded by </w:t>
      </w:r>
      <w:r w:rsidRPr="00AA633A" w:rsidR="0057325E">
        <w:rPr>
          <w:lang w:val="en-GB"/>
        </w:rPr>
        <w:t>the coordinator</w:t>
      </w:r>
      <w:r w:rsidRPr="00AA633A">
        <w:rPr>
          <w:lang w:val="en-GB"/>
        </w:rPr>
        <w:t xml:space="preserve"> </w:t>
      </w:r>
      <w:r w:rsidRPr="00AA633A" w:rsidR="0057325E">
        <w:rPr>
          <w:lang w:val="en-GB"/>
        </w:rPr>
        <w:t>TUE</w:t>
      </w:r>
      <w:r w:rsidRPr="00AA633A">
        <w:rPr>
          <w:lang w:val="en-GB"/>
        </w:rPr>
        <w:t>, which is the primary responsible for data management.</w:t>
      </w:r>
    </w:p>
    <w:p w:rsidRPr="00AA633A" w:rsidR="00755363" w:rsidRDefault="00755363" w14:paraId="30F842E7" w14:textId="77777777">
      <w:pPr>
        <w:spacing w:after="160" w:line="259" w:lineRule="auto"/>
        <w:jc w:val="left"/>
        <w:rPr>
          <w:lang w:val="en-GB"/>
        </w:rPr>
      </w:pPr>
      <w:r w:rsidRPr="00AA633A">
        <w:rPr>
          <w:lang w:val="en-GB"/>
        </w:rPr>
        <w:br w:type="page"/>
      </w:r>
    </w:p>
    <w:p w:rsidRPr="00AA633A" w:rsidR="00755363" w:rsidP="001E0DBD" w:rsidRDefault="00755363" w14:paraId="50B12845" w14:textId="5B4746CD">
      <w:pPr>
        <w:pStyle w:val="Heading1"/>
      </w:pPr>
      <w:bookmarkStart w:name="_Toc54253927" w:id="9"/>
      <w:r w:rsidRPr="00AA633A">
        <w:t xml:space="preserve">Findable, </w:t>
      </w:r>
      <w:r w:rsidRPr="00AA633A" w:rsidR="003A3BDF">
        <w:t>A</w:t>
      </w:r>
      <w:r w:rsidRPr="00AA633A">
        <w:t>ccessible</w:t>
      </w:r>
      <w:r w:rsidRPr="00AA633A" w:rsidR="003A3BDF">
        <w:t>,</w:t>
      </w:r>
      <w:r w:rsidRPr="00AA633A">
        <w:t xml:space="preserve"> </w:t>
      </w:r>
      <w:r w:rsidRPr="00AA633A" w:rsidR="003A3BDF">
        <w:t>Interoperable and Reusable (FAIR) Data</w:t>
      </w:r>
      <w:bookmarkEnd w:id="9"/>
    </w:p>
    <w:p w:rsidRPr="00AA633A" w:rsidR="00E20CAD" w:rsidP="00E20CAD" w:rsidRDefault="00755363" w14:paraId="5D6D8B81" w14:textId="420E5AA9">
      <w:pPr>
        <w:autoSpaceDE w:val="0"/>
        <w:autoSpaceDN w:val="0"/>
        <w:adjustRightInd w:val="0"/>
        <w:spacing w:after="31"/>
        <w:rPr>
          <w:lang w:val="en-GB"/>
        </w:rPr>
      </w:pPr>
      <w:r w:rsidRPr="00AA633A">
        <w:rPr>
          <w:lang w:val="en-GB"/>
        </w:rPr>
        <w:t xml:space="preserve">This document takes into account the latest “Guidelines on FAIR Data Management in Horizon 2020”. The </w:t>
      </w:r>
      <w:r w:rsidRPr="00EF7ECD" w:rsidR="00EF7ECD">
        <w:rPr>
          <w:iCs/>
          <w:lang w:val="en-GB"/>
        </w:rPr>
        <w:t xml:space="preserve">IDEALFUEL </w:t>
      </w:r>
      <w:r w:rsidRPr="00AA633A">
        <w:rPr>
          <w:lang w:val="en-GB"/>
        </w:rPr>
        <w:t>project part</w:t>
      </w:r>
      <w:bookmarkStart w:name="_GoBack" w:id="10"/>
      <w:bookmarkEnd w:id="10"/>
      <w:r w:rsidRPr="00AA633A">
        <w:rPr>
          <w:lang w:val="en-GB"/>
        </w:rPr>
        <w:t xml:space="preserve">ners should make their research data </w:t>
      </w:r>
      <w:r w:rsidRPr="00AA633A">
        <w:rPr>
          <w:b/>
          <w:bCs/>
          <w:lang w:val="en-GB"/>
        </w:rPr>
        <w:t xml:space="preserve">findable, accessible, interoperable and reusable </w:t>
      </w:r>
      <w:r w:rsidRPr="00AA633A">
        <w:rPr>
          <w:lang w:val="en-GB"/>
        </w:rPr>
        <w:t>(</w:t>
      </w:r>
      <w:r w:rsidRPr="00AA633A">
        <w:rPr>
          <w:b/>
          <w:bCs/>
          <w:lang w:val="en-GB"/>
        </w:rPr>
        <w:t>FAIR</w:t>
      </w:r>
      <w:r w:rsidRPr="00AA633A">
        <w:rPr>
          <w:lang w:val="en-GB"/>
        </w:rPr>
        <w:t>) and ensure that is soundly managed. Good research data management is not a goal in itself, but rather the key conduit leading to knowledge discovery and innovation, and to subsequent data and knowledge integration and reuse</w:t>
      </w:r>
      <w:r w:rsidRPr="00AA633A">
        <w:rPr>
          <w:vertAlign w:val="superscript"/>
          <w:lang w:val="en-GB"/>
        </w:rPr>
        <w:t>1</w:t>
      </w:r>
      <w:r w:rsidRPr="00AA633A">
        <w:rPr>
          <w:lang w:val="en-GB"/>
        </w:rPr>
        <w:t>.</w:t>
      </w:r>
    </w:p>
    <w:p w:rsidRPr="00AA633A" w:rsidR="00E20CAD" w:rsidP="00E20CAD" w:rsidRDefault="00E20CAD" w14:paraId="3149EAA5" w14:textId="77777777">
      <w:pPr>
        <w:autoSpaceDE w:val="0"/>
        <w:autoSpaceDN w:val="0"/>
        <w:adjustRightInd w:val="0"/>
        <w:spacing w:after="31"/>
        <w:rPr>
          <w:lang w:val="en-GB"/>
        </w:rPr>
      </w:pPr>
    </w:p>
    <w:p w:rsidRPr="00AA633A" w:rsidR="00DD4747" w:rsidP="00E20CAD" w:rsidRDefault="00E20CAD" w14:paraId="2F7691D1" w14:textId="506A50BC">
      <w:pPr>
        <w:pStyle w:val="Heading2"/>
      </w:pPr>
      <w:bookmarkStart w:name="_Toc54253928" w:id="11"/>
      <w:r w:rsidRPr="00AA633A">
        <w:t>Data Management Plan</w:t>
      </w:r>
      <w:bookmarkEnd w:id="11"/>
    </w:p>
    <w:p w:rsidRPr="00AA633A" w:rsidR="002D5A00" w:rsidP="002D5A00" w:rsidRDefault="002D5A00" w14:paraId="45ED4E6C" w14:textId="77777777">
      <w:pPr>
        <w:autoSpaceDE w:val="0"/>
        <w:autoSpaceDN w:val="0"/>
        <w:adjustRightInd w:val="0"/>
        <w:spacing w:after="31"/>
        <w:rPr>
          <w:lang w:val="en-GB"/>
        </w:rPr>
      </w:pPr>
      <w:r w:rsidRPr="00AA633A">
        <w:rPr>
          <w:lang w:val="en-GB"/>
        </w:rPr>
        <w:t>Data Management Plans (DMPs) are a key element of good data management. A DMP describes the data management life cycle for the data to be collected, processed and/or generated by a Horizon 2020 project. As part of making research data findable, accessible, interoperable and re-usable (FAIR), a DMP should include information on</w:t>
      </w:r>
      <w:r w:rsidRPr="00AA633A">
        <w:rPr>
          <w:rStyle w:val="FootnoteReference"/>
          <w:rFonts w:eastAsiaTheme="majorEastAsia"/>
          <w:lang w:val="en-GB"/>
        </w:rPr>
        <w:footnoteReference w:id="3"/>
      </w:r>
      <w:r w:rsidRPr="00AA633A">
        <w:rPr>
          <w:lang w:val="en-GB"/>
        </w:rPr>
        <w:t xml:space="preserve">: </w:t>
      </w:r>
    </w:p>
    <w:p w:rsidRPr="00AA633A" w:rsidR="002D5A00" w:rsidP="00161B20" w:rsidRDefault="002D5A00" w14:paraId="3BE65555" w14:textId="77777777">
      <w:pPr>
        <w:pStyle w:val="ListParagraph"/>
        <w:numPr>
          <w:ilvl w:val="0"/>
          <w:numId w:val="7"/>
        </w:numPr>
        <w:autoSpaceDE w:val="0"/>
        <w:autoSpaceDN w:val="0"/>
        <w:adjustRightInd w:val="0"/>
        <w:spacing w:after="31"/>
        <w:rPr>
          <w:lang w:val="en-GB"/>
        </w:rPr>
      </w:pPr>
      <w:r w:rsidRPr="00AA633A">
        <w:rPr>
          <w:lang w:val="en-GB"/>
        </w:rPr>
        <w:t>the handling of research data during and after the end of the project;</w:t>
      </w:r>
    </w:p>
    <w:p w:rsidRPr="00AA633A" w:rsidR="002D5A00" w:rsidP="00161B20" w:rsidRDefault="002D5A00" w14:paraId="0E647E64" w14:textId="77777777">
      <w:pPr>
        <w:pStyle w:val="ListParagraph"/>
        <w:numPr>
          <w:ilvl w:val="0"/>
          <w:numId w:val="7"/>
        </w:numPr>
        <w:autoSpaceDE w:val="0"/>
        <w:autoSpaceDN w:val="0"/>
        <w:adjustRightInd w:val="0"/>
        <w:spacing w:after="31"/>
        <w:rPr>
          <w:lang w:val="en-GB"/>
        </w:rPr>
      </w:pPr>
      <w:r w:rsidRPr="00AA633A">
        <w:rPr>
          <w:lang w:val="en-GB"/>
        </w:rPr>
        <w:t>what data will be collected, processed and/or generated;</w:t>
      </w:r>
    </w:p>
    <w:p w:rsidRPr="00AA633A" w:rsidR="002D5A00" w:rsidP="00161B20" w:rsidRDefault="002D5A00" w14:paraId="40517402" w14:textId="77777777">
      <w:pPr>
        <w:pStyle w:val="ListParagraph"/>
        <w:numPr>
          <w:ilvl w:val="0"/>
          <w:numId w:val="7"/>
        </w:numPr>
        <w:autoSpaceDE w:val="0"/>
        <w:autoSpaceDN w:val="0"/>
        <w:adjustRightInd w:val="0"/>
        <w:spacing w:after="31"/>
        <w:rPr>
          <w:lang w:val="en-GB"/>
        </w:rPr>
      </w:pPr>
      <w:r w:rsidRPr="00AA633A">
        <w:rPr>
          <w:lang w:val="en-GB"/>
        </w:rPr>
        <w:t>which methodology and standards will be applied;</w:t>
      </w:r>
    </w:p>
    <w:p w:rsidRPr="00AA633A" w:rsidR="002D5A00" w:rsidP="00161B20" w:rsidRDefault="002D5A00" w14:paraId="0FDC349D" w14:textId="77777777">
      <w:pPr>
        <w:pStyle w:val="ListParagraph"/>
        <w:numPr>
          <w:ilvl w:val="0"/>
          <w:numId w:val="7"/>
        </w:numPr>
        <w:autoSpaceDE w:val="0"/>
        <w:autoSpaceDN w:val="0"/>
        <w:adjustRightInd w:val="0"/>
        <w:spacing w:after="31"/>
        <w:rPr>
          <w:lang w:val="en-GB"/>
        </w:rPr>
      </w:pPr>
      <w:r w:rsidRPr="00AA633A">
        <w:rPr>
          <w:lang w:val="en-GB"/>
        </w:rPr>
        <w:t>whether data will be shared/made open access;</w:t>
      </w:r>
    </w:p>
    <w:p w:rsidRPr="00AA633A" w:rsidR="002D5A00" w:rsidP="00161B20" w:rsidRDefault="002D5A00" w14:paraId="0DDB343E" w14:textId="77777777">
      <w:pPr>
        <w:pStyle w:val="ListParagraph"/>
        <w:numPr>
          <w:ilvl w:val="0"/>
          <w:numId w:val="7"/>
        </w:numPr>
        <w:autoSpaceDE w:val="0"/>
        <w:autoSpaceDN w:val="0"/>
        <w:adjustRightInd w:val="0"/>
        <w:spacing w:after="31"/>
        <w:rPr>
          <w:lang w:val="en-GB"/>
        </w:rPr>
      </w:pPr>
      <w:r w:rsidRPr="00AA633A">
        <w:rPr>
          <w:lang w:val="en-GB"/>
        </w:rPr>
        <w:t xml:space="preserve">how data will be curated and preserved. </w:t>
      </w:r>
    </w:p>
    <w:p w:rsidRPr="00AA633A" w:rsidR="00E20CAD" w:rsidP="00E20CAD" w:rsidRDefault="00E20CAD" w14:paraId="19A8128B" w14:textId="132E1490">
      <w:pPr>
        <w:rPr>
          <w:lang w:val="en-GB"/>
        </w:rPr>
      </w:pPr>
    </w:p>
    <w:p w:rsidRPr="00AA633A" w:rsidR="00E20CAD" w:rsidP="00E20CAD" w:rsidRDefault="00E20CAD" w14:paraId="69D79BF8" w14:textId="77777777">
      <w:pPr>
        <w:rPr>
          <w:lang w:val="en-GB"/>
        </w:rPr>
      </w:pPr>
    </w:p>
    <w:p w:rsidRPr="00AA633A" w:rsidR="00017D36" w:rsidP="001E0DBD" w:rsidRDefault="00033E3D" w14:paraId="45BFECAB" w14:textId="0EC1DFF7">
      <w:pPr>
        <w:pStyle w:val="Heading1"/>
      </w:pPr>
      <w:bookmarkStart w:name="_Toc54253929" w:id="12"/>
      <w:r w:rsidRPr="00AA633A">
        <w:t>IDEALFUEL Implementation of FAIR Data</w:t>
      </w:r>
      <w:bookmarkEnd w:id="12"/>
    </w:p>
    <w:p w:rsidRPr="00AA633A" w:rsidR="00152367" w:rsidP="00152367" w:rsidRDefault="00033E3D" w14:paraId="362B2564" w14:textId="2542024D">
      <w:pPr>
        <w:pStyle w:val="Heading2"/>
      </w:pPr>
      <w:bookmarkStart w:name="_Toc54253930" w:id="13"/>
      <w:r w:rsidRPr="00AA633A">
        <w:t>Data Summary</w:t>
      </w:r>
      <w:bookmarkEnd w:id="13"/>
    </w:p>
    <w:p w:rsidRPr="00AA633A" w:rsidR="00207289" w:rsidP="00207289" w:rsidRDefault="00207289" w14:paraId="7E1E083E" w14:textId="653C5692">
      <w:pPr>
        <w:rPr>
          <w:color w:val="000000"/>
          <w:lang w:val="en-GB"/>
        </w:rPr>
      </w:pPr>
      <w:r w:rsidRPr="00AA633A">
        <w:rPr>
          <w:lang w:val="en-GB"/>
        </w:rPr>
        <w:t xml:space="preserve">It is a well-known phenomenon that the amount of data is increasing while the use and re-use of data to derive new scientific findings is more or less stable. This does not imply, that the data currently unused are useless - they can be of great value in the future. The prerequisite for meaningful use, re-use or recombination of data is that they are well documented according to accepted and trusted standards. Those standards form a key pillar of science because they enable the recognition of suitable data. To ensure this, agreements on standards, quality level and sharing practices have to be defined. Strategies have to be fixed to preserve and store the data over a defined period of time in order to ensure their availability and re-usability after the end of </w:t>
      </w:r>
      <w:r w:rsidR="00EF7ECD">
        <w:rPr>
          <w:lang w:val="en-GB"/>
        </w:rPr>
        <w:t>the IDEALFUEL</w:t>
      </w:r>
      <w:r w:rsidRPr="00AA633A">
        <w:rPr>
          <w:lang w:val="en-GB"/>
        </w:rPr>
        <w:t xml:space="preserve"> project.</w:t>
      </w:r>
    </w:p>
    <w:p w:rsidRPr="00524265" w:rsidR="00207289" w:rsidP="00524265" w:rsidRDefault="00207289" w14:paraId="612F2B28" w14:textId="77777777">
      <w:pPr>
        <w:rPr>
          <w:lang w:val="en-GB"/>
        </w:rPr>
      </w:pPr>
      <w:r w:rsidRPr="00AA633A">
        <w:rPr>
          <w:rFonts w:cs="Calibri"/>
          <w:color w:val="000000"/>
          <w:lang w:val="en-GB"/>
        </w:rPr>
        <w:t xml:space="preserve">Data considered for open access would include items as fuel properties, energy flows and balances, modelling </w:t>
      </w:r>
      <w:r w:rsidRPr="00524265">
        <w:rPr>
          <w:lang w:val="en-GB"/>
        </w:rPr>
        <w:t xml:space="preserve">calculations etc. For example, the consortium expects that the following data will be obtained and made available: </w:t>
      </w:r>
    </w:p>
    <w:p w:rsidRPr="00524265" w:rsidR="00207289" w:rsidP="00524265" w:rsidRDefault="00207289" w14:paraId="69978874" w14:textId="36B2F469">
      <w:pPr>
        <w:pStyle w:val="ListParagraph"/>
        <w:numPr>
          <w:ilvl w:val="0"/>
          <w:numId w:val="17"/>
        </w:numPr>
        <w:rPr>
          <w:lang w:val="en-GB"/>
        </w:rPr>
      </w:pPr>
      <w:proofErr w:type="spellStart"/>
      <w:r w:rsidRPr="00524265">
        <w:rPr>
          <w:lang w:val="en-GB"/>
        </w:rPr>
        <w:t>Physico</w:t>
      </w:r>
      <w:proofErr w:type="spellEnd"/>
      <w:r w:rsidRPr="00524265">
        <w:rPr>
          <w:lang w:val="en-GB"/>
        </w:rPr>
        <w:t xml:space="preserve">-chemical characterization of </w:t>
      </w:r>
      <w:r w:rsidRPr="00524265" w:rsidR="00AB59D1">
        <w:rPr>
          <w:lang w:val="en-GB"/>
        </w:rPr>
        <w:t>the Bio-HFO</w:t>
      </w:r>
      <w:r w:rsidRPr="00524265">
        <w:rPr>
          <w:lang w:val="en-GB"/>
        </w:rPr>
        <w:t xml:space="preserve"> (WP</w:t>
      </w:r>
      <w:r w:rsidRPr="00524265" w:rsidR="00AB59D1">
        <w:rPr>
          <w:lang w:val="en-GB"/>
        </w:rPr>
        <w:t>2/3</w:t>
      </w:r>
      <w:r w:rsidRPr="00524265">
        <w:rPr>
          <w:lang w:val="en-GB"/>
        </w:rPr>
        <w:t xml:space="preserve">); </w:t>
      </w:r>
    </w:p>
    <w:p w:rsidRPr="00524265" w:rsidR="00207289" w:rsidP="00524265" w:rsidRDefault="00207289" w14:paraId="755AABB2" w14:textId="72675F4D">
      <w:pPr>
        <w:pStyle w:val="ListParagraph"/>
        <w:numPr>
          <w:ilvl w:val="0"/>
          <w:numId w:val="17"/>
        </w:numPr>
        <w:rPr>
          <w:lang w:val="en-GB"/>
        </w:rPr>
      </w:pPr>
      <w:r w:rsidRPr="00524265">
        <w:rPr>
          <w:lang w:val="en-GB"/>
        </w:rPr>
        <w:t xml:space="preserve">Data underpinning the </w:t>
      </w:r>
      <w:r w:rsidRPr="00524265" w:rsidR="00EA2353">
        <w:rPr>
          <w:lang w:val="en-GB"/>
        </w:rPr>
        <w:t xml:space="preserve">efficiency of the </w:t>
      </w:r>
      <w:r w:rsidRPr="00524265" w:rsidR="00DF15FF">
        <w:rPr>
          <w:lang w:val="en-GB"/>
        </w:rPr>
        <w:t>conversion steps</w:t>
      </w:r>
      <w:r w:rsidRPr="00524265">
        <w:rPr>
          <w:lang w:val="en-GB"/>
        </w:rPr>
        <w:t xml:space="preserve"> (WP</w:t>
      </w:r>
      <w:r w:rsidRPr="00524265" w:rsidR="00EA2353">
        <w:rPr>
          <w:lang w:val="en-GB"/>
        </w:rPr>
        <w:t>2/3</w:t>
      </w:r>
      <w:r w:rsidRPr="00524265">
        <w:rPr>
          <w:lang w:val="en-GB"/>
        </w:rPr>
        <w:t xml:space="preserve">); </w:t>
      </w:r>
    </w:p>
    <w:p w:rsidRPr="00524265" w:rsidR="00207289" w:rsidP="00524265" w:rsidRDefault="00207289" w14:paraId="3279B889" w14:textId="0989032D">
      <w:pPr>
        <w:pStyle w:val="ListParagraph"/>
        <w:numPr>
          <w:ilvl w:val="0"/>
          <w:numId w:val="17"/>
        </w:numPr>
        <w:rPr>
          <w:lang w:val="en-GB"/>
        </w:rPr>
      </w:pPr>
      <w:r w:rsidRPr="00524265">
        <w:rPr>
          <w:lang w:val="en-GB"/>
        </w:rPr>
        <w:t xml:space="preserve">Emission data and actual measurements obtained during combustion of </w:t>
      </w:r>
      <w:r w:rsidRPr="00524265" w:rsidR="00DA6D3B">
        <w:rPr>
          <w:lang w:val="en-GB"/>
        </w:rPr>
        <w:t>Bio-HFO</w:t>
      </w:r>
      <w:r w:rsidRPr="00524265">
        <w:rPr>
          <w:lang w:val="en-GB"/>
        </w:rPr>
        <w:t xml:space="preserve"> (WP5); </w:t>
      </w:r>
    </w:p>
    <w:p w:rsidRPr="00524265" w:rsidR="00207289" w:rsidP="00524265" w:rsidRDefault="00207289" w14:paraId="02A936C4" w14:textId="0153DD75">
      <w:pPr>
        <w:pStyle w:val="ListParagraph"/>
        <w:numPr>
          <w:ilvl w:val="0"/>
          <w:numId w:val="17"/>
        </w:numPr>
        <w:rPr>
          <w:lang w:val="en-GB"/>
        </w:rPr>
      </w:pPr>
      <w:r w:rsidRPr="00524265">
        <w:rPr>
          <w:lang w:val="en-GB"/>
        </w:rPr>
        <w:t xml:space="preserve">Data on </w:t>
      </w:r>
      <w:r w:rsidRPr="00524265" w:rsidR="009F5179">
        <w:rPr>
          <w:lang w:val="en-GB"/>
        </w:rPr>
        <w:t xml:space="preserve">storage and </w:t>
      </w:r>
      <w:r w:rsidRPr="00524265" w:rsidR="00653F7B">
        <w:rPr>
          <w:lang w:val="en-GB"/>
        </w:rPr>
        <w:t xml:space="preserve">material interaction of the </w:t>
      </w:r>
      <w:r w:rsidRPr="00524265" w:rsidR="00A238CE">
        <w:rPr>
          <w:lang w:val="en-GB"/>
        </w:rPr>
        <w:t>Bio-HFO</w:t>
      </w:r>
      <w:r w:rsidRPr="00524265">
        <w:rPr>
          <w:lang w:val="en-GB"/>
        </w:rPr>
        <w:t xml:space="preserve"> (WP4)</w:t>
      </w:r>
      <w:r w:rsidRPr="00524265" w:rsidR="00E350B9">
        <w:rPr>
          <w:lang w:val="en-GB"/>
        </w:rPr>
        <w:t>.</w:t>
      </w:r>
    </w:p>
    <w:p w:rsidRPr="00AA633A" w:rsidR="00207289" w:rsidP="00207289" w:rsidRDefault="00207289" w14:paraId="66BD6AF1" w14:textId="77777777">
      <w:pPr>
        <w:autoSpaceDE w:val="0"/>
        <w:autoSpaceDN w:val="0"/>
        <w:adjustRightInd w:val="0"/>
        <w:rPr>
          <w:rFonts w:cs="Calibri"/>
          <w:color w:val="000000"/>
          <w:lang w:val="en-GB"/>
        </w:rPr>
      </w:pPr>
    </w:p>
    <w:p w:rsidRPr="00AA633A" w:rsidR="00207289" w:rsidP="00207289" w:rsidRDefault="00207289" w14:paraId="0BBC9B56" w14:textId="77777777">
      <w:pPr>
        <w:autoSpaceDE w:val="0"/>
        <w:autoSpaceDN w:val="0"/>
        <w:adjustRightInd w:val="0"/>
        <w:rPr>
          <w:rFonts w:cs="Calibri"/>
          <w:color w:val="000000"/>
          <w:lang w:val="en-GB"/>
        </w:rPr>
      </w:pPr>
      <w:r w:rsidRPr="00AA633A">
        <w:rPr>
          <w:rFonts w:cs="Calibri"/>
          <w:color w:val="000000"/>
          <w:lang w:val="en-GB"/>
        </w:rPr>
        <w:t>The data will be documented in 4 types of datasets:</w:t>
      </w:r>
    </w:p>
    <w:p w:rsidRPr="00AA633A" w:rsidR="00207289" w:rsidP="00161B20" w:rsidRDefault="00207289" w14:paraId="5D9FE86A" w14:textId="77777777">
      <w:pPr>
        <w:pStyle w:val="ListParagraph"/>
        <w:numPr>
          <w:ilvl w:val="0"/>
          <w:numId w:val="9"/>
        </w:numPr>
        <w:autoSpaceDE w:val="0"/>
        <w:autoSpaceDN w:val="0"/>
        <w:adjustRightInd w:val="0"/>
        <w:rPr>
          <w:rFonts w:cs="Calibri"/>
          <w:b/>
          <w:color w:val="000000"/>
          <w:lang w:val="en-GB"/>
        </w:rPr>
      </w:pPr>
      <w:r w:rsidRPr="00AA633A">
        <w:rPr>
          <w:rFonts w:cs="Calibri"/>
          <w:b/>
          <w:color w:val="000000"/>
          <w:lang w:val="en-GB"/>
        </w:rPr>
        <w:t xml:space="preserve">Core datasets </w:t>
      </w:r>
      <w:r w:rsidRPr="00AA633A">
        <w:rPr>
          <w:rFonts w:cs="Calibri"/>
          <w:color w:val="000000"/>
          <w:lang w:val="en-GB"/>
        </w:rPr>
        <w:t xml:space="preserve">– datasets related to the main project activities. </w:t>
      </w:r>
    </w:p>
    <w:p w:rsidRPr="00AA633A" w:rsidR="00207289" w:rsidP="00161B20" w:rsidRDefault="00207289" w14:paraId="5AA410DC" w14:textId="6D8054C4">
      <w:pPr>
        <w:pStyle w:val="ListParagraph"/>
        <w:numPr>
          <w:ilvl w:val="0"/>
          <w:numId w:val="9"/>
        </w:numPr>
        <w:autoSpaceDE w:val="0"/>
        <w:autoSpaceDN w:val="0"/>
        <w:adjustRightInd w:val="0"/>
        <w:rPr>
          <w:rFonts w:cs="Calibri"/>
          <w:b/>
          <w:color w:val="000000"/>
          <w:lang w:val="en-GB"/>
        </w:rPr>
      </w:pPr>
      <w:r w:rsidRPr="00AA633A">
        <w:rPr>
          <w:rFonts w:cs="Calibri"/>
          <w:b/>
          <w:color w:val="000000"/>
          <w:lang w:val="en-GB"/>
        </w:rPr>
        <w:t xml:space="preserve">Produced datasets </w:t>
      </w:r>
      <w:r w:rsidRPr="00AA633A">
        <w:rPr>
          <w:rFonts w:cs="Calibri"/>
          <w:color w:val="000000"/>
          <w:lang w:val="en-GB"/>
        </w:rPr>
        <w:t xml:space="preserve">– datasets resulting </w:t>
      </w:r>
      <w:r w:rsidR="00EF7ECD">
        <w:rPr>
          <w:rFonts w:cs="Calibri"/>
          <w:color w:val="000000"/>
          <w:lang w:val="en-GB"/>
        </w:rPr>
        <w:t>from IDEALFUEL</w:t>
      </w:r>
      <w:r w:rsidRPr="00AA633A">
        <w:rPr>
          <w:rFonts w:cs="Calibri"/>
          <w:color w:val="000000"/>
          <w:lang w:val="en-GB"/>
        </w:rPr>
        <w:t xml:space="preserve"> applications, e.g. sensor data. </w:t>
      </w:r>
    </w:p>
    <w:p w:rsidRPr="00AA633A" w:rsidR="00207289" w:rsidP="00161B20" w:rsidRDefault="00207289" w14:paraId="6327A668" w14:textId="32496779">
      <w:pPr>
        <w:pStyle w:val="ListParagraph"/>
        <w:numPr>
          <w:ilvl w:val="0"/>
          <w:numId w:val="9"/>
        </w:numPr>
        <w:autoSpaceDE w:val="0"/>
        <w:autoSpaceDN w:val="0"/>
        <w:adjustRightInd w:val="0"/>
        <w:rPr>
          <w:rFonts w:cs="Calibri"/>
          <w:color w:val="000000"/>
          <w:lang w:val="en-GB"/>
        </w:rPr>
      </w:pPr>
      <w:r w:rsidRPr="00AA633A">
        <w:rPr>
          <w:rFonts w:cs="Calibri"/>
          <w:b/>
          <w:color w:val="000000"/>
          <w:lang w:val="en-GB"/>
        </w:rPr>
        <w:t>Project related datasets</w:t>
      </w:r>
      <w:r w:rsidRPr="00AA633A">
        <w:rPr>
          <w:rFonts w:cs="Calibri"/>
          <w:color w:val="000000"/>
          <w:lang w:val="en-GB"/>
        </w:rPr>
        <w:t xml:space="preserve"> – datasets resulting from the documentation of the progress of </w:t>
      </w:r>
      <w:r w:rsidR="00EF7ECD">
        <w:rPr>
          <w:rFonts w:cs="Calibri"/>
          <w:color w:val="000000"/>
          <w:lang w:val="en-GB"/>
        </w:rPr>
        <w:t>the IDEALFUEL</w:t>
      </w:r>
      <w:r w:rsidRPr="00AA633A">
        <w:rPr>
          <w:rFonts w:cs="Calibri"/>
          <w:color w:val="000000"/>
          <w:lang w:val="en-GB"/>
        </w:rPr>
        <w:t xml:space="preserve"> project. They are a collection of deliverables, dissemination material, training material and scientific publications.</w:t>
      </w:r>
    </w:p>
    <w:p w:rsidRPr="00AA633A" w:rsidR="00207289" w:rsidP="00161B20" w:rsidRDefault="00207289" w14:paraId="0327BF7F" w14:textId="77777777">
      <w:pPr>
        <w:pStyle w:val="ListParagraph"/>
        <w:numPr>
          <w:ilvl w:val="0"/>
          <w:numId w:val="9"/>
        </w:numPr>
        <w:autoSpaceDE w:val="0"/>
        <w:autoSpaceDN w:val="0"/>
        <w:adjustRightInd w:val="0"/>
        <w:rPr>
          <w:rFonts w:cs="Calibri"/>
          <w:b/>
          <w:color w:val="000000"/>
          <w:lang w:val="en-GB"/>
        </w:rPr>
      </w:pPr>
      <w:r w:rsidRPr="00AA633A">
        <w:rPr>
          <w:rFonts w:cs="Calibri"/>
          <w:b/>
          <w:color w:val="000000"/>
          <w:lang w:val="en-GB"/>
        </w:rPr>
        <w:t>Software related datasets</w:t>
      </w:r>
      <w:r w:rsidRPr="00AA633A">
        <w:rPr>
          <w:rFonts w:cs="Calibri"/>
          <w:color w:val="000000"/>
          <w:lang w:val="en-GB"/>
        </w:rPr>
        <w:t xml:space="preserve"> – datasets resulting from the development of the combustion reaction mechanisms. These can be used for various purposes in the combustion area including research tasks or the development of new appliances.</w:t>
      </w:r>
    </w:p>
    <w:p w:rsidRPr="00AA633A" w:rsidR="00207289" w:rsidP="00207289" w:rsidRDefault="00207289" w14:paraId="26EA2B34" w14:textId="77777777">
      <w:pPr>
        <w:pStyle w:val="ListParagraph"/>
        <w:autoSpaceDE w:val="0"/>
        <w:autoSpaceDN w:val="0"/>
        <w:adjustRightInd w:val="0"/>
        <w:ind w:left="644"/>
        <w:rPr>
          <w:rFonts w:cs="Calibri"/>
          <w:b/>
          <w:color w:val="000000"/>
          <w:lang w:val="en-GB"/>
        </w:rPr>
      </w:pPr>
    </w:p>
    <w:p w:rsidRPr="00AA633A" w:rsidR="00207289" w:rsidP="00207289" w:rsidRDefault="00207289" w14:paraId="008828FD" w14:textId="31EF56AC">
      <w:pPr>
        <w:autoSpaceDE w:val="0"/>
        <w:autoSpaceDN w:val="0"/>
        <w:adjustRightInd w:val="0"/>
        <w:jc w:val="left"/>
        <w:rPr>
          <w:rFonts w:cs="Calibri"/>
          <w:lang w:val="en-GB"/>
        </w:rPr>
      </w:pPr>
      <w:r w:rsidRPr="00AA633A">
        <w:rPr>
          <w:lang w:val="en-GB"/>
        </w:rPr>
        <w:t xml:space="preserve">Generally, the datasets which be stored in file formats </w:t>
      </w:r>
      <w:r w:rsidRPr="00524265">
        <w:rPr>
          <w:lang w:val="en-GB"/>
        </w:rPr>
        <w:t xml:space="preserve">which have a high chance of remaining usable in the far future (see Annex 1). Especially the datasets which will be available for open access will be stored in these selected file formats. In principle the </w:t>
      </w:r>
      <w:r w:rsidRPr="00524265" w:rsidR="00026B39">
        <w:rPr>
          <w:lang w:val="en-GB"/>
        </w:rPr>
        <w:t>4T</w:t>
      </w:r>
      <w:r w:rsidRPr="0083398F" w:rsidR="00026B39">
        <w:rPr>
          <w:rFonts w:cs="Calibri"/>
          <w:color w:val="000000"/>
          <w:lang w:val="en-GB"/>
        </w:rPr>
        <w:t>U.</w:t>
      </w:r>
      <w:r w:rsidRPr="00524265" w:rsidR="00026B39">
        <w:rPr>
          <w:lang w:val="en-GB"/>
        </w:rPr>
        <w:t>ResearchData</w:t>
      </w:r>
      <w:r w:rsidRPr="00524265">
        <w:rPr>
          <w:i/>
          <w:vertAlign w:val="superscript"/>
        </w:rPr>
        <w:footnoteReference w:id="4"/>
      </w:r>
      <w:r w:rsidRPr="00524265">
        <w:rPr>
          <w:lang w:val="en-GB"/>
        </w:rPr>
        <w:t xml:space="preserve"> platform</w:t>
      </w:r>
      <w:r w:rsidRPr="00AA633A">
        <w:rPr>
          <w:lang w:val="en-GB"/>
        </w:rPr>
        <w:t xml:space="preserve"> is selected to insure open access of the datasets, persistent identifiers, data discovery and preservation of data for a long term. The open access data is useful for </w:t>
      </w:r>
      <w:r w:rsidRPr="00AA633A">
        <w:rPr>
          <w:rFonts w:cs="Calibri"/>
          <w:lang w:val="en-GB"/>
        </w:rPr>
        <w:t>different stakeholder groups from the scientific community, industry as well as socio‐economic actors. For example:</w:t>
      </w:r>
    </w:p>
    <w:p w:rsidRPr="00317072" w:rsidR="00E44522" w:rsidP="00317072" w:rsidRDefault="00E44522" w14:paraId="5E9C2B9D" w14:textId="0D274AC2">
      <w:pPr>
        <w:pStyle w:val="ListParagraph"/>
        <w:numPr>
          <w:ilvl w:val="0"/>
          <w:numId w:val="18"/>
        </w:numPr>
        <w:rPr>
          <w:rStyle w:val="normaltextrun"/>
          <w:rFonts w:cs="Calibri"/>
          <w:color w:val="1F1F1F"/>
          <w:sz w:val="22"/>
          <w:szCs w:val="22"/>
          <w:shd w:val="clear" w:color="auto" w:fill="FFFFFF"/>
        </w:rPr>
      </w:pPr>
      <w:r w:rsidRPr="00317072">
        <w:rPr>
          <w:rStyle w:val="normaltextrun"/>
          <w:rFonts w:cs="Calibri"/>
          <w:b/>
          <w:bCs/>
          <w:color w:val="1F1F1F"/>
          <w:sz w:val="22"/>
          <w:szCs w:val="22"/>
          <w:shd w:val="clear" w:color="auto" w:fill="FFFFFF"/>
        </w:rPr>
        <w:t xml:space="preserve">Industry and potential end‐users of the </w:t>
      </w:r>
      <w:r w:rsidRPr="00317072" w:rsidR="00ED2857">
        <w:rPr>
          <w:rStyle w:val="normaltextrun"/>
          <w:rFonts w:cs="Calibri"/>
          <w:b/>
          <w:bCs/>
          <w:color w:val="1F1F1F"/>
          <w:sz w:val="22"/>
          <w:szCs w:val="22"/>
          <w:shd w:val="clear" w:color="auto" w:fill="FFFFFF"/>
        </w:rPr>
        <w:t>Bio-HFO</w:t>
      </w:r>
      <w:r w:rsidRPr="00317072">
        <w:rPr>
          <w:rStyle w:val="normaltextrun"/>
          <w:rFonts w:cs="Calibri"/>
          <w:b/>
          <w:bCs/>
          <w:color w:val="1F1F1F"/>
          <w:sz w:val="22"/>
          <w:szCs w:val="22"/>
          <w:shd w:val="clear" w:color="auto" w:fill="FFFFFF"/>
        </w:rPr>
        <w:t>.</w:t>
      </w:r>
      <w:r w:rsidRPr="00317072">
        <w:rPr>
          <w:rStyle w:val="normaltextrun"/>
          <w:rFonts w:cs="Calibri"/>
          <w:color w:val="1F1F1F"/>
          <w:sz w:val="22"/>
          <w:szCs w:val="22"/>
          <w:shd w:val="clear" w:color="auto" w:fill="FFFFFF"/>
        </w:rPr>
        <w:t xml:space="preserve"> To implement </w:t>
      </w:r>
      <w:r w:rsidRPr="00317072" w:rsidR="009272A0">
        <w:rPr>
          <w:rStyle w:val="normaltextrun"/>
          <w:rFonts w:cs="Calibri"/>
          <w:color w:val="1F1F1F"/>
          <w:sz w:val="22"/>
          <w:szCs w:val="22"/>
          <w:shd w:val="clear" w:color="auto" w:fill="FFFFFF"/>
        </w:rPr>
        <w:t>Bio-HFO</w:t>
      </w:r>
      <w:r w:rsidRPr="00317072">
        <w:rPr>
          <w:rStyle w:val="normaltextrun"/>
          <w:rFonts w:cs="Calibri"/>
          <w:color w:val="1F1F1F"/>
          <w:sz w:val="22"/>
          <w:szCs w:val="22"/>
          <w:shd w:val="clear" w:color="auto" w:fill="FFFFFF"/>
        </w:rPr>
        <w:t xml:space="preserve"> in </w:t>
      </w:r>
      <w:r w:rsidRPr="00317072" w:rsidR="009272A0">
        <w:rPr>
          <w:rStyle w:val="normaltextrun"/>
          <w:rFonts w:cs="Calibri"/>
          <w:color w:val="1F1F1F"/>
          <w:sz w:val="22"/>
          <w:szCs w:val="22"/>
          <w:shd w:val="clear" w:color="auto" w:fill="FFFFFF"/>
        </w:rPr>
        <w:t>the marine sector</w:t>
      </w:r>
      <w:r w:rsidRPr="00317072">
        <w:rPr>
          <w:rStyle w:val="normaltextrun"/>
          <w:rFonts w:cs="Calibri"/>
          <w:color w:val="1F1F1F"/>
          <w:sz w:val="22"/>
          <w:szCs w:val="22"/>
          <w:shd w:val="clear" w:color="auto" w:fill="FFFFFF"/>
        </w:rPr>
        <w:t>, the potential end‐users need to be aware of their options. The end users will have certain demands, such as cost and comfort levels, which the industry needs to accommodate. This will be addressed by the datasets generated in WP6 and WP7.</w:t>
      </w:r>
    </w:p>
    <w:p w:rsidRPr="00317072" w:rsidR="00E44522" w:rsidP="00317072" w:rsidRDefault="00E44522" w14:paraId="088334B9" w14:textId="04577667">
      <w:pPr>
        <w:pStyle w:val="ListParagraph"/>
        <w:numPr>
          <w:ilvl w:val="0"/>
          <w:numId w:val="18"/>
        </w:numPr>
        <w:rPr>
          <w:rStyle w:val="normaltextrun"/>
          <w:rFonts w:cs="Calibri"/>
          <w:color w:val="1F1F1F"/>
          <w:sz w:val="22"/>
          <w:szCs w:val="22"/>
          <w:shd w:val="clear" w:color="auto" w:fill="FFFFFF"/>
        </w:rPr>
      </w:pPr>
      <w:r w:rsidRPr="00317072">
        <w:rPr>
          <w:rStyle w:val="normaltextrun"/>
          <w:rFonts w:cs="Calibri"/>
          <w:b/>
          <w:bCs/>
          <w:color w:val="1F1F1F"/>
          <w:sz w:val="22"/>
          <w:szCs w:val="22"/>
          <w:shd w:val="clear" w:color="auto" w:fill="FFFFFF"/>
        </w:rPr>
        <w:t xml:space="preserve">Social and Environmental impacts of the </w:t>
      </w:r>
      <w:r w:rsidRPr="00317072" w:rsidR="00EF7ECD">
        <w:rPr>
          <w:rStyle w:val="normaltextrun"/>
          <w:rFonts w:cs="Calibri"/>
          <w:b/>
          <w:bCs/>
          <w:color w:val="1F1F1F"/>
          <w:sz w:val="22"/>
          <w:szCs w:val="22"/>
          <w:shd w:val="clear" w:color="auto" w:fill="FFFFFF"/>
        </w:rPr>
        <w:t xml:space="preserve">IDEALFUEL </w:t>
      </w:r>
      <w:r w:rsidRPr="00317072">
        <w:rPr>
          <w:rStyle w:val="normaltextrun"/>
          <w:rFonts w:cs="Calibri"/>
          <w:b/>
          <w:bCs/>
          <w:color w:val="1F1F1F"/>
          <w:sz w:val="22"/>
          <w:szCs w:val="22"/>
          <w:shd w:val="clear" w:color="auto" w:fill="FFFFFF"/>
        </w:rPr>
        <w:t>value chain to the Regulatory Framework.</w:t>
      </w:r>
      <w:r w:rsidRPr="00317072">
        <w:rPr>
          <w:rStyle w:val="normaltextrun"/>
          <w:rFonts w:cs="Calibri"/>
          <w:color w:val="1F1F1F"/>
          <w:sz w:val="22"/>
          <w:szCs w:val="22"/>
          <w:shd w:val="clear" w:color="auto" w:fill="FFFFFF"/>
        </w:rPr>
        <w:t xml:space="preserve"> To allow commercial use of </w:t>
      </w:r>
      <w:r w:rsidRPr="00317072" w:rsidR="00106184">
        <w:rPr>
          <w:rStyle w:val="normaltextrun"/>
          <w:rFonts w:cs="Calibri"/>
          <w:color w:val="1F1F1F"/>
          <w:sz w:val="22"/>
          <w:szCs w:val="22"/>
          <w:shd w:val="clear" w:color="auto" w:fill="FFFFFF"/>
        </w:rPr>
        <w:t>Bio-HFO in the marine sector</w:t>
      </w:r>
      <w:r w:rsidRPr="00317072">
        <w:rPr>
          <w:rStyle w:val="normaltextrun"/>
          <w:rFonts w:cs="Calibri"/>
          <w:color w:val="1F1F1F"/>
          <w:sz w:val="22"/>
          <w:szCs w:val="22"/>
          <w:shd w:val="clear" w:color="auto" w:fill="FFFFFF"/>
        </w:rPr>
        <w:t>, both the fuel as well as the heating systems need to comply with numerous regulations. In WP6 the regulatory framework o</w:t>
      </w:r>
      <w:r w:rsidRPr="00317072" w:rsidR="00317072">
        <w:rPr>
          <w:rStyle w:val="normaltextrun"/>
          <w:rFonts w:cs="Calibri"/>
          <w:color w:val="1F1F1F"/>
          <w:sz w:val="22"/>
          <w:szCs w:val="22"/>
          <w:shd w:val="clear" w:color="auto" w:fill="FFFFFF"/>
        </w:rPr>
        <w:t>n</w:t>
      </w:r>
      <w:r w:rsidRPr="00317072">
        <w:rPr>
          <w:rStyle w:val="normaltextrun"/>
          <w:rFonts w:cs="Calibri"/>
          <w:color w:val="1F1F1F"/>
          <w:sz w:val="22"/>
          <w:szCs w:val="22"/>
          <w:shd w:val="clear" w:color="auto" w:fill="FFFFFF"/>
        </w:rPr>
        <w:t xml:space="preserve"> different levels will be documented.</w:t>
      </w:r>
    </w:p>
    <w:p w:rsidRPr="00AA633A" w:rsidR="00351E1F" w:rsidP="00926C9F" w:rsidRDefault="00351E1F" w14:paraId="7B7ABEF1" w14:textId="22A3BA0E">
      <w:pPr>
        <w:rPr>
          <w:rStyle w:val="normaltextrun"/>
          <w:rFonts w:cs="Calibri"/>
          <w:color w:val="1F1F1F"/>
          <w:sz w:val="22"/>
          <w:szCs w:val="22"/>
          <w:shd w:val="clear" w:color="auto" w:fill="FFFFFF"/>
          <w:lang w:val="en-GB"/>
        </w:rPr>
      </w:pPr>
    </w:p>
    <w:p w:rsidRPr="00AA633A" w:rsidR="00033E3D" w:rsidP="00926C9F" w:rsidRDefault="00033E3D" w14:paraId="7E257D21" w14:textId="77777777">
      <w:pPr>
        <w:rPr>
          <w:rStyle w:val="normaltextrun"/>
          <w:rFonts w:cs="Calibri"/>
          <w:color w:val="1F1F1F"/>
          <w:sz w:val="22"/>
          <w:szCs w:val="22"/>
          <w:shd w:val="clear" w:color="auto" w:fill="FFFFFF"/>
          <w:lang w:val="en-GB"/>
        </w:rPr>
      </w:pPr>
    </w:p>
    <w:p w:rsidRPr="00AA633A" w:rsidR="00152367" w:rsidP="00152367" w:rsidRDefault="00152367" w14:paraId="52DAA4F0" w14:textId="53A0243A">
      <w:pPr>
        <w:rPr>
          <w:lang w:val="en-GB"/>
        </w:rPr>
      </w:pPr>
    </w:p>
    <w:p w:rsidRPr="00AA633A" w:rsidR="00017D36" w:rsidP="00A52D14" w:rsidRDefault="005742AB" w14:paraId="75036E16" w14:textId="1A477F89">
      <w:pPr>
        <w:pStyle w:val="Heading2"/>
      </w:pPr>
      <w:bookmarkStart w:name="_Toc54253931" w:id="14"/>
      <w:r w:rsidRPr="00AA633A">
        <w:t>FAIR Data</w:t>
      </w:r>
      <w:bookmarkEnd w:id="14"/>
    </w:p>
    <w:p w:rsidRPr="00AA633A" w:rsidR="00E34129" w:rsidP="00E34129" w:rsidRDefault="00E34129" w14:paraId="43F47BFE" w14:textId="77777777">
      <w:pPr>
        <w:rPr>
          <w:lang w:val="en-GB"/>
        </w:rPr>
      </w:pPr>
    </w:p>
    <w:p w:rsidRPr="00AA633A" w:rsidR="00E34129" w:rsidP="00E34129" w:rsidRDefault="00E34129" w14:paraId="5C678D72" w14:textId="68A197C0">
      <w:pPr>
        <w:pStyle w:val="Heading3"/>
      </w:pPr>
      <w:bookmarkStart w:name="_Toc54253932" w:id="15"/>
      <w:r w:rsidRPr="00AA633A">
        <w:t>Making data findable, including provisions for metadata</w:t>
      </w:r>
      <w:bookmarkEnd w:id="15"/>
    </w:p>
    <w:p w:rsidRPr="00AA633A" w:rsidR="00D51B19" w:rsidP="00D51B19" w:rsidRDefault="00D51B19" w14:paraId="66A2C1E4" w14:textId="166DE6E1">
      <w:pPr>
        <w:rPr>
          <w:lang w:val="en-GB"/>
        </w:rPr>
      </w:pPr>
      <w:r w:rsidRPr="00AA633A">
        <w:rPr>
          <w:lang w:val="en-GB"/>
        </w:rPr>
        <w:t xml:space="preserve">In order to support the discoverability of data </w:t>
      </w:r>
      <w:r w:rsidRPr="004F032D">
        <w:rPr>
          <w:lang w:val="en-GB"/>
        </w:rPr>
        <w:t xml:space="preserve">the </w:t>
      </w:r>
      <w:r w:rsidRPr="004F032D" w:rsidR="00026B39">
        <w:rPr>
          <w:lang w:val="en-GB"/>
        </w:rPr>
        <w:t>4TU</w:t>
      </w:r>
      <w:r w:rsidRPr="0083398F" w:rsidR="00026B39">
        <w:rPr>
          <w:rFonts w:cs="Calibri"/>
          <w:color w:val="000000"/>
          <w:lang w:val="en-GB"/>
        </w:rPr>
        <w:t>.ResearchData</w:t>
      </w:r>
      <w:r w:rsidRPr="004F032D">
        <w:rPr>
          <w:rFonts w:cs="Calibri"/>
          <w:color w:val="000000"/>
          <w:lang w:val="en-GB"/>
        </w:rPr>
        <w:t xml:space="preserve"> platform</w:t>
      </w:r>
      <w:r w:rsidRPr="00AA633A">
        <w:rPr>
          <w:lang w:val="en-GB"/>
        </w:rPr>
        <w:t xml:space="preserve"> has been selected. This platform support multiple using unique identifiers (</w:t>
      </w:r>
      <w:proofErr w:type="spellStart"/>
      <w:r w:rsidRPr="00AA633A">
        <w:rPr>
          <w:lang w:val="en-GB"/>
        </w:rPr>
        <w:t>doi</w:t>
      </w:r>
      <w:proofErr w:type="spellEnd"/>
      <w:r w:rsidRPr="00AA633A">
        <w:rPr>
          <w:lang w:val="en-GB"/>
        </w:rPr>
        <w:t xml:space="preserve">, </w:t>
      </w:r>
      <w:proofErr w:type="spellStart"/>
      <w:r w:rsidRPr="00AA633A">
        <w:rPr>
          <w:lang w:val="en-GB"/>
        </w:rPr>
        <w:t>arxiv</w:t>
      </w:r>
      <w:proofErr w:type="spellEnd"/>
      <w:r w:rsidRPr="00AA633A">
        <w:rPr>
          <w:lang w:val="en-GB"/>
        </w:rPr>
        <w:t xml:space="preserve">, </w:t>
      </w:r>
      <w:proofErr w:type="spellStart"/>
      <w:r w:rsidRPr="00AA633A">
        <w:rPr>
          <w:lang w:val="en-GB"/>
        </w:rPr>
        <w:t>isbn</w:t>
      </w:r>
      <w:proofErr w:type="spellEnd"/>
      <w:r w:rsidRPr="00AA633A">
        <w:rPr>
          <w:lang w:val="en-GB"/>
        </w:rPr>
        <w:t xml:space="preserve">, </w:t>
      </w:r>
      <w:proofErr w:type="spellStart"/>
      <w:r w:rsidRPr="00AA633A">
        <w:rPr>
          <w:lang w:val="en-GB"/>
        </w:rPr>
        <w:t>issn</w:t>
      </w:r>
      <w:proofErr w:type="spellEnd"/>
      <w:r w:rsidRPr="00AA633A">
        <w:rPr>
          <w:lang w:val="en-GB"/>
        </w:rPr>
        <w:t xml:space="preserve">, etc) which are persistent for a long time. </w:t>
      </w:r>
      <w:r w:rsidR="00512E15">
        <w:rPr>
          <w:lang w:val="en-GB"/>
        </w:rPr>
        <w:t>The coordinator TU/e uses this platform already for quite some time in all of its European Projects</w:t>
      </w:r>
      <w:r w:rsidRPr="00AA633A">
        <w:rPr>
          <w:lang w:val="en-GB"/>
        </w:rPr>
        <w:t xml:space="preserve">. </w:t>
      </w:r>
      <w:r w:rsidR="00833CCB">
        <w:rPr>
          <w:lang w:val="en-GB"/>
        </w:rPr>
        <w:t>In order to use t</w:t>
      </w:r>
      <w:r w:rsidRPr="00AA633A">
        <w:rPr>
          <w:lang w:val="en-GB"/>
        </w:rPr>
        <w:t>his</w:t>
      </w:r>
      <w:r w:rsidR="00833CCB">
        <w:rPr>
          <w:lang w:val="en-GB"/>
        </w:rPr>
        <w:t xml:space="preserve"> platform in an optimal manner </w:t>
      </w:r>
      <w:r w:rsidR="00697C80">
        <w:rPr>
          <w:lang w:val="en-GB"/>
        </w:rPr>
        <w:t>the following</w:t>
      </w:r>
      <w:r w:rsidRPr="00AA633A">
        <w:rPr>
          <w:lang w:val="en-GB"/>
        </w:rPr>
        <w:t xml:space="preserve"> best practices </w:t>
      </w:r>
      <w:r w:rsidR="00697C80">
        <w:rPr>
          <w:lang w:val="en-GB"/>
        </w:rPr>
        <w:t xml:space="preserve">need to </w:t>
      </w:r>
      <w:r w:rsidR="00A44371">
        <w:rPr>
          <w:lang w:val="en-GB"/>
        </w:rPr>
        <w:t xml:space="preserve">be </w:t>
      </w:r>
      <w:r w:rsidR="00697C80">
        <w:rPr>
          <w:lang w:val="en-GB"/>
        </w:rPr>
        <w:t>taken into account</w:t>
      </w:r>
      <w:r w:rsidRPr="00AA633A">
        <w:rPr>
          <w:lang w:val="en-GB"/>
        </w:rPr>
        <w:t>:</w:t>
      </w:r>
    </w:p>
    <w:p w:rsidRPr="00AA633A" w:rsidR="00D51B19" w:rsidP="00161B20" w:rsidRDefault="00D51B19" w14:paraId="0CF52C4F" w14:textId="77777777">
      <w:pPr>
        <w:pStyle w:val="ListParagraph"/>
        <w:numPr>
          <w:ilvl w:val="0"/>
          <w:numId w:val="10"/>
        </w:numPr>
        <w:spacing w:after="200"/>
        <w:rPr>
          <w:rFonts w:cs="Verdana"/>
          <w:lang w:val="en-GB"/>
        </w:rPr>
      </w:pPr>
      <w:r w:rsidRPr="00AA633A">
        <w:rPr>
          <w:rFonts w:cs="Verdana"/>
          <w:lang w:val="en-GB"/>
        </w:rPr>
        <w:t>the discoverability of data (metadata provision);</w:t>
      </w:r>
    </w:p>
    <w:p w:rsidRPr="00AA633A" w:rsidR="00D51B19" w:rsidP="00161B20" w:rsidRDefault="00D51B19" w14:paraId="34B19C6E" w14:textId="77777777">
      <w:pPr>
        <w:pStyle w:val="ListParagraph"/>
        <w:numPr>
          <w:ilvl w:val="0"/>
          <w:numId w:val="10"/>
        </w:numPr>
        <w:spacing w:after="200"/>
        <w:rPr>
          <w:rFonts w:cs="Verdana"/>
          <w:lang w:val="en-GB"/>
        </w:rPr>
      </w:pPr>
      <w:r w:rsidRPr="00AA633A">
        <w:rPr>
          <w:rFonts w:cs="Verdana"/>
          <w:lang w:val="en-GB"/>
        </w:rPr>
        <w:t xml:space="preserve">the identifiability of data and refer to standard identification mechanism. Do you make use of persistent and unique identifiers such as Digital Object Identifiers? </w:t>
      </w:r>
    </w:p>
    <w:p w:rsidRPr="00AA633A" w:rsidR="00D51B19" w:rsidP="00161B20" w:rsidRDefault="00D51B19" w14:paraId="1CCAF79D" w14:textId="77777777">
      <w:pPr>
        <w:pStyle w:val="ListParagraph"/>
        <w:numPr>
          <w:ilvl w:val="0"/>
          <w:numId w:val="10"/>
        </w:numPr>
        <w:spacing w:after="200"/>
        <w:rPr>
          <w:rFonts w:cs="Verdana"/>
          <w:lang w:val="en-GB"/>
        </w:rPr>
      </w:pPr>
      <w:r w:rsidRPr="00AA633A">
        <w:rPr>
          <w:rFonts w:cs="Verdana"/>
          <w:lang w:val="en-GB"/>
        </w:rPr>
        <w:t xml:space="preserve">the naming conventions used; </w:t>
      </w:r>
    </w:p>
    <w:p w:rsidRPr="00AA633A" w:rsidR="00D51B19" w:rsidP="00161B20" w:rsidRDefault="00D51B19" w14:paraId="3189F8BC" w14:textId="77777777">
      <w:pPr>
        <w:pStyle w:val="ListParagraph"/>
        <w:numPr>
          <w:ilvl w:val="0"/>
          <w:numId w:val="10"/>
        </w:numPr>
        <w:spacing w:after="200"/>
        <w:rPr>
          <w:rFonts w:cs="Verdana"/>
          <w:lang w:val="en-GB"/>
        </w:rPr>
      </w:pPr>
      <w:r w:rsidRPr="00AA633A">
        <w:rPr>
          <w:rFonts w:cs="Verdana"/>
          <w:lang w:val="en-GB"/>
        </w:rPr>
        <w:t>the approach towards search keyword;</w:t>
      </w:r>
    </w:p>
    <w:p w:rsidRPr="00AA633A" w:rsidR="00D51B19" w:rsidP="00161B20" w:rsidRDefault="00D51B19" w14:paraId="15180EB4" w14:textId="77777777">
      <w:pPr>
        <w:pStyle w:val="ListParagraph"/>
        <w:numPr>
          <w:ilvl w:val="0"/>
          <w:numId w:val="10"/>
        </w:numPr>
        <w:spacing w:after="200"/>
        <w:rPr>
          <w:rFonts w:cs="Verdana"/>
          <w:lang w:val="en-GB"/>
        </w:rPr>
      </w:pPr>
      <w:r w:rsidRPr="00AA633A">
        <w:rPr>
          <w:rFonts w:cs="Verdana"/>
          <w:lang w:val="en-GB"/>
        </w:rPr>
        <w:t>the approach for clear versioning;</w:t>
      </w:r>
    </w:p>
    <w:p w:rsidRPr="00AA633A" w:rsidR="00D51B19" w:rsidP="00161B20" w:rsidRDefault="00D51B19" w14:paraId="56F8D107" w14:textId="77777777">
      <w:pPr>
        <w:pStyle w:val="ListParagraph"/>
        <w:numPr>
          <w:ilvl w:val="0"/>
          <w:numId w:val="10"/>
        </w:numPr>
        <w:spacing w:after="200"/>
        <w:rPr>
          <w:rFonts w:cs="Verdana"/>
          <w:lang w:val="en-GB"/>
        </w:rPr>
      </w:pPr>
      <w:r w:rsidRPr="00AA633A">
        <w:rPr>
          <w:rFonts w:cs="Verdana"/>
          <w:lang w:val="en-GB"/>
        </w:rPr>
        <w:t>specification of standards for metadata creation (if any). If there are no relevant standards available a documentation of what type of metadata will be created and how it is being created will be performed.</w:t>
      </w:r>
    </w:p>
    <w:p w:rsidRPr="00AA633A" w:rsidR="00645231" w:rsidP="00E34129" w:rsidRDefault="00E34129" w14:paraId="738A9C8A" w14:textId="77777777">
      <w:pPr>
        <w:pStyle w:val="Heading3"/>
      </w:pPr>
      <w:bookmarkStart w:name="_Toc54253933" w:id="16"/>
      <w:r w:rsidRPr="00AA633A">
        <w:t>Making data openly accessible</w:t>
      </w:r>
      <w:bookmarkEnd w:id="16"/>
    </w:p>
    <w:p w:rsidRPr="00AA633A" w:rsidR="00645231" w:rsidP="00645231" w:rsidRDefault="00645231" w14:paraId="27A45AC9" w14:textId="0EC9E200">
      <w:pPr>
        <w:rPr>
          <w:rFonts w:asciiTheme="minorHAnsi" w:hAnsiTheme="minorHAnsi" w:cstheme="minorHAnsi"/>
          <w:szCs w:val="21"/>
          <w:lang w:val="en-GB"/>
        </w:rPr>
      </w:pPr>
      <w:r w:rsidRPr="00AA633A">
        <w:rPr>
          <w:lang w:val="en-GB"/>
        </w:rPr>
        <w:t xml:space="preserve">The consortium will store the research data in a format which is </w:t>
      </w:r>
      <w:r w:rsidRPr="00AA633A">
        <w:rPr>
          <w:rFonts w:cs="Calibri"/>
          <w:color w:val="000000"/>
          <w:lang w:val="en-GB"/>
        </w:rPr>
        <w:t xml:space="preserve">suited for long-time preservation and accessibility. To prevent file format obsolescence, some precautions have been taken. One such measure is to select file formats which </w:t>
      </w:r>
      <w:r w:rsidRPr="00AA633A">
        <w:rPr>
          <w:rFonts w:asciiTheme="minorHAnsi" w:hAnsiTheme="minorHAnsi" w:cstheme="minorHAnsi"/>
          <w:color w:val="000000"/>
          <w:szCs w:val="21"/>
          <w:lang w:val="en-GB"/>
        </w:rPr>
        <w:t xml:space="preserve">have a high chance of remaining usable in the far future </w:t>
      </w:r>
      <w:r w:rsidRPr="000620C8">
        <w:rPr>
          <w:rFonts w:asciiTheme="minorHAnsi" w:hAnsiTheme="minorHAnsi" w:cstheme="minorHAnsi"/>
          <w:color w:val="000000"/>
          <w:szCs w:val="21"/>
          <w:lang w:val="en-GB"/>
        </w:rPr>
        <w:t>(see A</w:t>
      </w:r>
      <w:r w:rsidRPr="000620C8" w:rsidR="000620C8">
        <w:rPr>
          <w:rFonts w:asciiTheme="minorHAnsi" w:hAnsiTheme="minorHAnsi" w:cstheme="minorHAnsi"/>
          <w:color w:val="000000"/>
          <w:szCs w:val="21"/>
          <w:lang w:val="en-GB"/>
        </w:rPr>
        <w:t>ppendix A</w:t>
      </w:r>
      <w:r w:rsidRPr="00AA633A">
        <w:rPr>
          <w:rFonts w:asciiTheme="minorHAnsi" w:hAnsiTheme="minorHAnsi" w:cstheme="minorHAnsi"/>
          <w:color w:val="000000"/>
          <w:szCs w:val="21"/>
          <w:lang w:val="en-GB"/>
        </w:rPr>
        <w:t>).</w:t>
      </w:r>
    </w:p>
    <w:p w:rsidRPr="00AA633A" w:rsidR="00645231" w:rsidP="00645231" w:rsidRDefault="00645231" w14:paraId="673BA636" w14:textId="77777777">
      <w:pPr>
        <w:autoSpaceDE w:val="0"/>
        <w:autoSpaceDN w:val="0"/>
        <w:adjustRightInd w:val="0"/>
        <w:jc w:val="left"/>
        <w:rPr>
          <w:rFonts w:asciiTheme="minorHAnsi" w:hAnsiTheme="minorHAnsi" w:cstheme="minorHAnsi"/>
          <w:szCs w:val="21"/>
          <w:lang w:val="en-GB"/>
        </w:rPr>
      </w:pPr>
      <w:r w:rsidRPr="00AA633A">
        <w:rPr>
          <w:rFonts w:asciiTheme="minorHAnsi" w:hAnsiTheme="minorHAnsi" w:cstheme="minorHAnsi"/>
          <w:szCs w:val="21"/>
          <w:lang w:val="en-GB"/>
        </w:rPr>
        <w:t>Furthermore, in a future update of this deliverable the following issues will be addressed:</w:t>
      </w:r>
    </w:p>
    <w:p w:rsidRPr="00AA633A" w:rsidR="00645231" w:rsidP="00161B20" w:rsidRDefault="00645231" w14:paraId="7664539C" w14:textId="77777777">
      <w:pPr>
        <w:pStyle w:val="ListParagraph"/>
        <w:numPr>
          <w:ilvl w:val="0"/>
          <w:numId w:val="10"/>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Specification of the data which will be made openly available? If some data is kept closed provide a rationale for doing so will be given;</w:t>
      </w:r>
    </w:p>
    <w:p w:rsidRPr="00AA633A" w:rsidR="00645231" w:rsidP="00161B20" w:rsidRDefault="00645231" w14:paraId="01E87A64" w14:textId="77777777">
      <w:pPr>
        <w:pStyle w:val="ListParagraph"/>
        <w:numPr>
          <w:ilvl w:val="0"/>
          <w:numId w:val="10"/>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Specification where the data and associated metadata, documentation and code are deposited;</w:t>
      </w:r>
    </w:p>
    <w:p w:rsidRPr="00AA633A" w:rsidR="00645231" w:rsidP="00161B20" w:rsidRDefault="00645231" w14:paraId="4EAC0566" w14:textId="77777777">
      <w:pPr>
        <w:pStyle w:val="ListParagraph"/>
        <w:numPr>
          <w:ilvl w:val="0"/>
          <w:numId w:val="10"/>
        </w:numPr>
        <w:autoSpaceDE w:val="0"/>
        <w:autoSpaceDN w:val="0"/>
        <w:adjustRightInd w:val="0"/>
        <w:jc w:val="left"/>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Specification how access will be provided in case there are any restrictions.</w:t>
      </w:r>
    </w:p>
    <w:p w:rsidRPr="00AA633A" w:rsidR="00645231" w:rsidP="00645231" w:rsidRDefault="00645231" w14:paraId="74214530" w14:textId="77777777">
      <w:pPr>
        <w:rPr>
          <w:lang w:val="en-GB"/>
        </w:rPr>
      </w:pPr>
    </w:p>
    <w:p w:rsidRPr="00AA633A" w:rsidR="00EF4DF1" w:rsidP="00EF4DF1" w:rsidRDefault="00645231" w14:paraId="04657F56" w14:textId="77777777">
      <w:pPr>
        <w:pStyle w:val="Heading3"/>
      </w:pPr>
      <w:bookmarkStart w:name="_Toc54253934" w:id="17"/>
      <w:r w:rsidRPr="00AA633A">
        <w:t>Making data interoper</w:t>
      </w:r>
      <w:r w:rsidRPr="00AA633A" w:rsidR="00EF4DF1">
        <w:t>able</w:t>
      </w:r>
      <w:bookmarkEnd w:id="17"/>
    </w:p>
    <w:p w:rsidRPr="00AA633A" w:rsidR="005C6EFC" w:rsidP="005C6EFC" w:rsidRDefault="005C6EFC" w14:paraId="06C9237B" w14:textId="0A9EDE15">
      <w:pPr>
        <w:rPr>
          <w:lang w:val="en-GB"/>
        </w:rPr>
      </w:pPr>
      <w:r w:rsidRPr="00AA633A">
        <w:rPr>
          <w:lang w:val="en-GB"/>
        </w:rPr>
        <w:t xml:space="preserve">In order to support the interoperability of the IDEALFUEL project data a list of standard and metadata vocabularies need to be defined. Additionally it will be checked whether the data types present in our data set allow inter-disciplinary interoperability. If necessary mapping to more commonly ontologies will become available. The present version of the Data Management plan does not include the actual metadata about the data being produced in the IDEALFUEL project. Access to this project’s related metadata will be provided in an updated version of the DMP. </w:t>
      </w:r>
    </w:p>
    <w:p w:rsidRPr="00AA633A" w:rsidR="00DF1008" w:rsidP="00161B20" w:rsidRDefault="00DF1008" w14:paraId="2CC80048" w14:textId="77777777">
      <w:pPr>
        <w:pStyle w:val="ListParagraph"/>
        <w:numPr>
          <w:ilvl w:val="0"/>
          <w:numId w:val="13"/>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 xml:space="preserve">when data will become available for re-use. If applicable, it is mentioned whether a data embargo is necessary; </w:t>
      </w:r>
    </w:p>
    <w:p w:rsidRPr="00AA633A" w:rsidR="00DF1008" w:rsidP="00161B20" w:rsidRDefault="00DF1008" w14:paraId="0FBF9D8E" w14:textId="77777777">
      <w:pPr>
        <w:pStyle w:val="ListParagraph"/>
        <w:numPr>
          <w:ilvl w:val="0"/>
          <w:numId w:val="13"/>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 xml:space="preserve">the data produced and/or used in the project which is useable by third parties, in particular after the end of the project is listed. If the re-use of some data is restricted, it is explained why this is necessary; </w:t>
      </w:r>
    </w:p>
    <w:p w:rsidRPr="00AA633A" w:rsidR="00DF1008" w:rsidP="00161B20" w:rsidRDefault="00DF1008" w14:paraId="450C0A6E" w14:textId="77777777">
      <w:pPr>
        <w:pStyle w:val="ListParagraph"/>
        <w:numPr>
          <w:ilvl w:val="0"/>
          <w:numId w:val="13"/>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 xml:space="preserve">data quality assurance processes; </w:t>
      </w:r>
    </w:p>
    <w:p w:rsidRPr="00AA633A" w:rsidR="00DF1008" w:rsidP="00161B20" w:rsidRDefault="00DF1008" w14:paraId="79F9007D" w14:textId="77777777">
      <w:pPr>
        <w:pStyle w:val="ListParagraph"/>
        <w:numPr>
          <w:ilvl w:val="0"/>
          <w:numId w:val="13"/>
        </w:numPr>
        <w:autoSpaceDE w:val="0"/>
        <w:autoSpaceDN w:val="0"/>
        <w:adjustRightInd w:val="0"/>
        <w:rPr>
          <w:rFonts w:asciiTheme="minorHAnsi" w:hAnsiTheme="minorHAnsi" w:cstheme="minorHAnsi"/>
          <w:color w:val="000000"/>
          <w:szCs w:val="21"/>
          <w:lang w:val="en-GB"/>
        </w:rPr>
      </w:pPr>
      <w:r w:rsidRPr="00AA633A">
        <w:rPr>
          <w:rFonts w:asciiTheme="minorHAnsi" w:hAnsiTheme="minorHAnsi" w:cstheme="minorHAnsi"/>
          <w:color w:val="000000"/>
          <w:szCs w:val="21"/>
          <w:lang w:val="en-GB"/>
        </w:rPr>
        <w:t xml:space="preserve">the length of time for which the data will remain re-usable. </w:t>
      </w:r>
    </w:p>
    <w:p w:rsidRPr="00AA633A" w:rsidR="00DF1008" w:rsidP="00EF4DF1" w:rsidRDefault="00DF1008" w14:paraId="2E3D1514" w14:textId="77777777">
      <w:pPr>
        <w:rPr>
          <w:lang w:val="en-GB"/>
        </w:rPr>
      </w:pPr>
    </w:p>
    <w:p w:rsidRPr="00AA633A" w:rsidR="00DF1008" w:rsidP="00DF1008" w:rsidRDefault="00DF1008" w14:paraId="5085D5F6" w14:textId="0D8B681A">
      <w:pPr>
        <w:pStyle w:val="Heading2"/>
      </w:pPr>
      <w:bookmarkStart w:name="_Toc54253935" w:id="18"/>
      <w:r w:rsidRPr="00AA633A">
        <w:t>Allocation of resources</w:t>
      </w:r>
      <w:bookmarkEnd w:id="18"/>
    </w:p>
    <w:p w:rsidRPr="00AA633A" w:rsidR="00BC3604" w:rsidP="00BC3604" w:rsidRDefault="00BC3604" w14:paraId="00CDF579" w14:textId="05309053">
      <w:pPr>
        <w:rPr>
          <w:lang w:val="en-GB"/>
        </w:rPr>
      </w:pPr>
      <w:r w:rsidRPr="00AA633A">
        <w:rPr>
          <w:lang w:val="en-GB"/>
        </w:rPr>
        <w:t xml:space="preserve">Lead for this data management task will be with OWI, co-lead with RWTH, though all partners are involved in the compliance of the DMP. The partners deliver datasets and metadata produced or collected in </w:t>
      </w:r>
      <w:r w:rsidR="00EF7ECD">
        <w:rPr>
          <w:lang w:val="en-GB"/>
        </w:rPr>
        <w:t>IDEALFUEL</w:t>
      </w:r>
      <w:r w:rsidRPr="00AA633A">
        <w:rPr>
          <w:lang w:val="en-GB"/>
        </w:rPr>
        <w:t xml:space="preserve"> according to the rules described in the Annex 1. The project coordinator and in particular the Technical coordinator are central players in the implementation of the DMP and will track the compliance of the rules as documented in this DMP. The </w:t>
      </w:r>
      <w:r w:rsidR="00EF7ECD">
        <w:rPr>
          <w:lang w:val="en-GB"/>
        </w:rPr>
        <w:t>IDEALFUEL</w:t>
      </w:r>
      <w:r w:rsidRPr="00AA633A">
        <w:rPr>
          <w:lang w:val="en-GB"/>
        </w:rPr>
        <w:t xml:space="preserve"> project partners have covered the costs for data FAIR in their budget estimations. The long term preservation of datasets has been secured via our internal communication platform EMDESK for up to eight years after the project is finished. </w:t>
      </w:r>
    </w:p>
    <w:p w:rsidRPr="00AA633A" w:rsidR="00DF1008" w:rsidP="00DF1008" w:rsidRDefault="00DF1008" w14:paraId="382576F3" w14:textId="29C2CCA1">
      <w:pPr>
        <w:rPr>
          <w:lang w:val="en-GB"/>
        </w:rPr>
      </w:pPr>
    </w:p>
    <w:p w:rsidRPr="00AA633A" w:rsidR="00BC3604" w:rsidP="00BC3604" w:rsidRDefault="00BC3604" w14:paraId="31311727" w14:textId="01CE469B">
      <w:pPr>
        <w:pStyle w:val="Heading2"/>
      </w:pPr>
      <w:bookmarkStart w:name="_Toc54253936" w:id="19"/>
      <w:r w:rsidRPr="00AA633A">
        <w:t>Data security</w:t>
      </w:r>
      <w:bookmarkEnd w:id="19"/>
    </w:p>
    <w:p w:rsidRPr="00AA633A" w:rsidR="005B7615" w:rsidP="005B7615" w:rsidRDefault="005B7615" w14:paraId="5BACCE7E" w14:textId="6D04E990">
      <w:pPr>
        <w:autoSpaceDE w:val="0"/>
        <w:autoSpaceDN w:val="0"/>
        <w:adjustRightInd w:val="0"/>
        <w:rPr>
          <w:lang w:val="en-GB"/>
        </w:rPr>
      </w:pPr>
      <w:r w:rsidRPr="00AA633A">
        <w:rPr>
          <w:rFonts w:cs="Calibri"/>
          <w:color w:val="000000"/>
          <w:lang w:val="en-GB"/>
        </w:rPr>
        <w:t xml:space="preserve">In this project various types of experimental and numerical data will be generated. The raw data will be stored by each partner according to their own standard procedures minimum for ten years after ending of the project. </w:t>
      </w:r>
      <w:r w:rsidR="00ED1607">
        <w:rPr>
          <w:rFonts w:cs="Calibri"/>
          <w:color w:val="000000"/>
          <w:lang w:val="en-GB"/>
        </w:rPr>
        <w:t>For example, r</w:t>
      </w:r>
      <w:proofErr w:type="spellStart"/>
      <w:r w:rsidR="00CC4925">
        <w:t>esults</w:t>
      </w:r>
      <w:proofErr w:type="spellEnd"/>
      <w:r w:rsidR="00CC4925">
        <w:t xml:space="preserve"> of smaller simulation runs and experiments will be stored on network drives and local drives, </w:t>
      </w:r>
      <w:r w:rsidR="00DB3EF2">
        <w:t xml:space="preserve">that </w:t>
      </w:r>
      <w:r w:rsidR="00CC4925">
        <w:t xml:space="preserve"> are backed-up on external hard drives. Furthermore, smaller data sets and postprocessed data will be stored on cloud service</w:t>
      </w:r>
      <w:r w:rsidR="00CD4B48">
        <w:t>s</w:t>
      </w:r>
      <w:r w:rsidR="001D70EF">
        <w:t>, e.g.</w:t>
      </w:r>
      <w:r w:rsidR="00CC4925">
        <w:t xml:space="preserve"> </w:t>
      </w:r>
      <w:proofErr w:type="spellStart"/>
      <w:r w:rsidR="00CC4925">
        <w:t>SURFdrive</w:t>
      </w:r>
      <w:proofErr w:type="spellEnd"/>
      <w:r w:rsidR="00CC4925">
        <w:t xml:space="preserve"> </w:t>
      </w:r>
      <w:r w:rsidR="00CD4B48">
        <w:t>that is convenient for sharing</w:t>
      </w:r>
      <w:r w:rsidR="00B04677">
        <w:t xml:space="preserve"> data in a secure manner</w:t>
      </w:r>
      <w:r w:rsidR="00CD4B48">
        <w:t>.</w:t>
      </w:r>
      <w:r w:rsidRPr="00AA633A" w:rsidR="00CC4925">
        <w:rPr>
          <w:lang w:val="en-GB"/>
        </w:rPr>
        <w:t xml:space="preserve"> </w:t>
      </w:r>
      <w:r w:rsidR="0080065D">
        <w:t>Processed data will be made available to the community in t</w:t>
      </w:r>
      <w:r w:rsidR="0017111B">
        <w:t>hree</w:t>
      </w:r>
      <w:r w:rsidR="0080065D">
        <w:t xml:space="preserve"> ways: a) </w:t>
      </w:r>
      <w:r w:rsidRPr="00AA633A" w:rsidR="0017111B">
        <w:rPr>
          <w:rFonts w:cs="Calibri"/>
          <w:color w:val="000000"/>
          <w:lang w:val="en-GB"/>
        </w:rPr>
        <w:t>available in the form of project reports and open access publications</w:t>
      </w:r>
      <w:r w:rsidR="0017111B">
        <w:t xml:space="preserve"> </w:t>
      </w:r>
      <w:r w:rsidR="00342232">
        <w:t xml:space="preserve">b) </w:t>
      </w:r>
      <w:r w:rsidR="0080065D">
        <w:t xml:space="preserve">as supplementary material to publications, and </w:t>
      </w:r>
      <w:r w:rsidR="00342232">
        <w:t>c</w:t>
      </w:r>
      <w:r w:rsidR="0080065D">
        <w:t xml:space="preserve">) through the managed repository environment 4TU.ResearchData. </w:t>
      </w:r>
      <w:r w:rsidRPr="00AA633A">
        <w:rPr>
          <w:rFonts w:cs="Calibri"/>
          <w:color w:val="000000"/>
          <w:lang w:val="en-GB"/>
        </w:rPr>
        <w:t xml:space="preserve">The processed data will become available in the form of project reports and open access publications. This data will be further exploited in webinars, articles in professional journals, and by conference presentations. </w:t>
      </w:r>
      <w:r w:rsidRPr="0083398F">
        <w:rPr>
          <w:rFonts w:cs="Calibri"/>
          <w:color w:val="000000"/>
          <w:lang w:val="en-GB"/>
        </w:rPr>
        <w:t xml:space="preserve">The </w:t>
      </w:r>
      <w:r w:rsidRPr="0083398F" w:rsidR="0081219C">
        <w:rPr>
          <w:rFonts w:cs="Calibri"/>
          <w:color w:val="000000"/>
          <w:lang w:val="en-GB"/>
        </w:rPr>
        <w:t>4TU.ResearchData</w:t>
      </w:r>
      <w:r w:rsidRPr="00AA633A">
        <w:rPr>
          <w:rFonts w:cs="Calibri"/>
          <w:color w:val="000000"/>
          <w:lang w:val="en-GB"/>
        </w:rPr>
        <w:t xml:space="preserve"> platform</w:t>
      </w:r>
      <w:r w:rsidRPr="00026B39">
        <w:rPr>
          <w:i/>
          <w:vertAlign w:val="superscript"/>
        </w:rPr>
        <w:footnoteReference w:id="5"/>
      </w:r>
      <w:r w:rsidRPr="00AA633A">
        <w:rPr>
          <w:rFonts w:cs="Calibri"/>
          <w:color w:val="000000"/>
          <w:lang w:val="en-GB"/>
        </w:rPr>
        <w:t xml:space="preserve"> has been selected for secure long term storage and access of these datasets. </w:t>
      </w:r>
      <w:r w:rsidRPr="0083398F">
        <w:rPr>
          <w:rFonts w:cs="Calibri"/>
          <w:color w:val="000000"/>
          <w:lang w:val="en-GB"/>
        </w:rPr>
        <w:t xml:space="preserve">The research data used for communication, dissemination and exploitation will be stored also on internal communication platform </w:t>
      </w:r>
      <w:r w:rsidRPr="0083398F" w:rsidR="0081219C">
        <w:rPr>
          <w:rFonts w:cs="Calibri"/>
          <w:color w:val="000000"/>
          <w:lang w:val="en-GB"/>
        </w:rPr>
        <w:t>METT</w:t>
      </w:r>
      <w:r w:rsidRPr="0083398F">
        <w:rPr>
          <w:rFonts w:cs="Calibri"/>
          <w:color w:val="000000"/>
          <w:lang w:val="en-GB"/>
        </w:rPr>
        <w:t xml:space="preserve"> (</w:t>
      </w:r>
      <w:hyperlink w:history="1" r:id="rId13">
        <w:r w:rsidRPr="00404C9A" w:rsidR="00274B4A">
          <w:rPr>
            <w:rStyle w:val="Hyperlink"/>
            <w:rFonts w:cs="Calibri"/>
            <w:lang w:val="en-GB"/>
          </w:rPr>
          <w:t>http://www.mett.nl</w:t>
        </w:r>
      </w:hyperlink>
      <w:r w:rsidR="00274B4A">
        <w:rPr>
          <w:rFonts w:cs="Calibri"/>
          <w:color w:val="000000"/>
          <w:lang w:val="en-GB"/>
        </w:rPr>
        <w:t xml:space="preserve"> </w:t>
      </w:r>
      <w:r w:rsidRPr="0083398F">
        <w:rPr>
          <w:rFonts w:cs="Calibri"/>
          <w:color w:val="000000"/>
          <w:lang w:val="en-GB"/>
        </w:rPr>
        <w:t>).</w:t>
      </w:r>
      <w:r w:rsidRPr="00AA633A">
        <w:rPr>
          <w:lang w:val="en-GB"/>
        </w:rPr>
        <w:t xml:space="preserve"> This internal platform is only accessible for the project partners. Access to research data which is not marked as confidential will be granted via a repository.</w:t>
      </w:r>
    </w:p>
    <w:p w:rsidRPr="00AA633A" w:rsidR="00BC3604" w:rsidP="00BC3604" w:rsidRDefault="00BC3604" w14:paraId="617767EC" w14:textId="1FF0BCAC">
      <w:pPr>
        <w:rPr>
          <w:lang w:val="en-GB"/>
        </w:rPr>
      </w:pPr>
    </w:p>
    <w:p w:rsidRPr="00AA633A" w:rsidR="000C79E9" w:rsidP="000C79E9" w:rsidRDefault="000C79E9" w14:paraId="7182D3BF" w14:textId="487AF12C">
      <w:pPr>
        <w:pStyle w:val="Heading3"/>
      </w:pPr>
      <w:bookmarkStart w:name="_Toc54253937" w:id="20"/>
      <w:r w:rsidRPr="00AA633A">
        <w:t>Rights to access and re-use of research data</w:t>
      </w:r>
      <w:bookmarkEnd w:id="20"/>
    </w:p>
    <w:p w:rsidRPr="00AA633A" w:rsidR="00A75435" w:rsidP="00A75435" w:rsidRDefault="00A75435" w14:paraId="51879E87" w14:textId="77777777">
      <w:pPr>
        <w:autoSpaceDE w:val="0"/>
        <w:autoSpaceDN w:val="0"/>
        <w:adjustRightInd w:val="0"/>
        <w:rPr>
          <w:rFonts w:cs="Calibri"/>
          <w:color w:val="000000"/>
          <w:lang w:val="en-GB"/>
        </w:rPr>
      </w:pPr>
      <w:r w:rsidRPr="00AA633A">
        <w:rPr>
          <w:rFonts w:cs="Calibri"/>
          <w:bCs/>
          <w:color w:val="000000"/>
          <w:lang w:val="en-GB"/>
        </w:rPr>
        <w:t xml:space="preserve">Open access to research data </w:t>
      </w:r>
      <w:r w:rsidRPr="00AA633A">
        <w:rPr>
          <w:rFonts w:cs="Calibri"/>
          <w:color w:val="000000"/>
          <w:lang w:val="en-GB"/>
        </w:rPr>
        <w:t xml:space="preserve">refers to the right to access and re-use digital research data under the terms and conditions set out in the Grant Agreement. Openly accessible research data can typically be accessed, mined, exploited, reproduced and disseminated free of charge for the user. </w:t>
      </w:r>
    </w:p>
    <w:p w:rsidRPr="00AA633A" w:rsidR="00A75435" w:rsidP="00A75435" w:rsidRDefault="00A75435" w14:paraId="5AD9836C" w14:textId="5C124A13">
      <w:pPr>
        <w:autoSpaceDE w:val="0"/>
        <w:autoSpaceDN w:val="0"/>
        <w:adjustRightInd w:val="0"/>
        <w:rPr>
          <w:rFonts w:cs="Calibri"/>
          <w:color w:val="000000"/>
          <w:lang w:val="en-GB"/>
        </w:rPr>
      </w:pPr>
      <w:r w:rsidRPr="00AA633A">
        <w:rPr>
          <w:rFonts w:cs="Calibri"/>
          <w:color w:val="000000"/>
          <w:lang w:val="en-GB"/>
        </w:rPr>
        <w:t xml:space="preserve">Building on the proposed Consortium Agreement of the </w:t>
      </w:r>
      <w:r w:rsidRPr="00AA633A">
        <w:rPr>
          <w:rFonts w:cs="Calibri"/>
          <w:iCs/>
          <w:color w:val="000000"/>
          <w:lang w:val="en-GB"/>
        </w:rPr>
        <w:t xml:space="preserve">IDEALFUEL </w:t>
      </w:r>
      <w:r w:rsidRPr="00AA633A">
        <w:rPr>
          <w:rFonts w:cs="Calibri"/>
          <w:color w:val="000000"/>
          <w:lang w:val="en-GB"/>
        </w:rPr>
        <w:t xml:space="preserve">partnership the present </w:t>
      </w:r>
      <w:r w:rsidRPr="00AA633A">
        <w:rPr>
          <w:rFonts w:cs="Calibri"/>
          <w:bCs/>
          <w:color w:val="000000"/>
          <w:lang w:val="en-GB"/>
        </w:rPr>
        <w:t>data management plan is setup</w:t>
      </w:r>
      <w:r w:rsidRPr="00AA633A">
        <w:rPr>
          <w:rFonts w:cs="Calibri"/>
          <w:color w:val="000000"/>
          <w:lang w:val="en-GB"/>
        </w:rPr>
        <w:t>. The Consortium Agreement described general rules how data will be shared and/or made open, and how it will be curated, preserved and the proper licenses to publish, e.g. Creative Commons license. In an updated version of this DMP the right to access and re-use of research data will be documented in detail.</w:t>
      </w:r>
    </w:p>
    <w:p w:rsidRPr="00AA633A" w:rsidR="00D466FE" w:rsidP="00A75435" w:rsidRDefault="00D466FE" w14:paraId="44B0A29A" w14:textId="475AD6C5">
      <w:pPr>
        <w:autoSpaceDE w:val="0"/>
        <w:autoSpaceDN w:val="0"/>
        <w:adjustRightInd w:val="0"/>
        <w:rPr>
          <w:rFonts w:cs="Calibri"/>
          <w:color w:val="000000"/>
          <w:lang w:val="en-GB"/>
        </w:rPr>
      </w:pPr>
    </w:p>
    <w:p w:rsidRPr="00AA633A" w:rsidR="00D466FE" w:rsidP="00D466FE" w:rsidRDefault="00D466FE" w14:paraId="02EE21D5" w14:textId="6332088B">
      <w:pPr>
        <w:pStyle w:val="Heading2"/>
      </w:pPr>
      <w:bookmarkStart w:name="_Toc54253938" w:id="21"/>
      <w:r w:rsidRPr="00AA633A">
        <w:t>Ethical aspects and Legal Compliance</w:t>
      </w:r>
      <w:bookmarkEnd w:id="21"/>
    </w:p>
    <w:p w:rsidRPr="00AA633A" w:rsidR="00A56B64" w:rsidP="00A56B64" w:rsidRDefault="00A56B64" w14:paraId="6C43BD94" w14:textId="0C4BACBD">
      <w:pPr>
        <w:rPr>
          <w:lang w:val="en-GB"/>
        </w:rPr>
      </w:pPr>
      <w:r w:rsidRPr="00AA633A">
        <w:rPr>
          <w:lang w:val="en-GB"/>
        </w:rPr>
        <w:t>The legal compliance related to copyright, intellectual property rights and exploitation has been agreed on in the Consortium Agreement, which is also applicable to access to research data. It is unlikely that the IDEALFUEL project will produce research which is sensitive to personal and ethical concerns.</w:t>
      </w:r>
    </w:p>
    <w:p w:rsidRPr="00AA633A" w:rsidR="00A75435" w:rsidP="00A75435" w:rsidRDefault="00A75435" w14:paraId="2F830C9D" w14:textId="77777777">
      <w:pPr>
        <w:rPr>
          <w:lang w:val="en-GB"/>
        </w:rPr>
      </w:pPr>
    </w:p>
    <w:p w:rsidRPr="00AA633A" w:rsidR="00017D36" w:rsidP="001E0DBD" w:rsidRDefault="00710F7F" w14:paraId="66D9372A" w14:textId="1EA36BF8">
      <w:pPr>
        <w:pStyle w:val="Heading1"/>
      </w:pPr>
      <w:bookmarkStart w:name="_Toc54253939" w:id="22"/>
      <w:r w:rsidRPr="00AA633A">
        <w:t>Discussion and Conclusions</w:t>
      </w:r>
      <w:bookmarkEnd w:id="22"/>
    </w:p>
    <w:p w:rsidRPr="00AA633A" w:rsidR="00AA633A" w:rsidP="00AA633A" w:rsidRDefault="00AA633A" w14:paraId="544D4466" w14:textId="5F134AE8">
      <w:pPr>
        <w:autoSpaceDE w:val="0"/>
        <w:autoSpaceDN w:val="0"/>
        <w:adjustRightInd w:val="0"/>
        <w:rPr>
          <w:lang w:val="en-GB"/>
        </w:rPr>
      </w:pPr>
      <w:r w:rsidRPr="00AA633A">
        <w:rPr>
          <w:lang w:val="en-GB"/>
        </w:rPr>
        <w:t xml:space="preserve">This Data Management Plan (DMP) is focussed on the support of use and re-use of research data to validate or derive new scientific findings. The prerequisite for meaningful use, re-use or recombination of data is that they are well documented according to accepted and trusted standards. Those standards form a key pillar of science because they enable the recognition of suitable data. To ensure this, agreements on standards, accessibility and sharing practices have been defined. Strategies have to be fixed to preserve and store the data over a defined period of time in order to ensure their availability and re-usability after the end of </w:t>
      </w:r>
      <w:r>
        <w:rPr>
          <w:lang w:val="en-GB"/>
        </w:rPr>
        <w:t>IDEALFUEL</w:t>
      </w:r>
      <w:r w:rsidRPr="00AA633A">
        <w:rPr>
          <w:lang w:val="en-GB"/>
        </w:rPr>
        <w:t>. Especially, the metadata vocabularies and licences to permit the widest reuse possible need to be addressed more in detail in a future update of this deliverable.</w:t>
      </w:r>
    </w:p>
    <w:p w:rsidRPr="00AA633A" w:rsidR="007A4C09" w:rsidRDefault="007A4C09" w14:paraId="43C2E3F2" w14:textId="3CBCC896">
      <w:pPr>
        <w:spacing w:after="160" w:line="259" w:lineRule="auto"/>
        <w:jc w:val="left"/>
        <w:rPr>
          <w:lang w:val="en-GB"/>
        </w:rPr>
      </w:pPr>
      <w:r w:rsidRPr="00AA633A">
        <w:rPr>
          <w:lang w:val="en-GB"/>
        </w:rPr>
        <w:br w:type="page"/>
      </w:r>
    </w:p>
    <w:p w:rsidRPr="00AA633A" w:rsidR="00017D36" w:rsidP="001E0DBD" w:rsidRDefault="00710F7F" w14:paraId="339CEB7E" w14:textId="31853204">
      <w:pPr>
        <w:pStyle w:val="Heading1"/>
        <w:numPr>
          <w:ilvl w:val="0"/>
          <w:numId w:val="0"/>
        </w:numPr>
      </w:pPr>
      <w:bookmarkStart w:name="_Toc54253940" w:id="23"/>
      <w:r w:rsidRPr="00AA633A">
        <w:t>Risk Register</w:t>
      </w:r>
      <w:bookmarkEnd w:id="23"/>
    </w:p>
    <w:p w:rsidRPr="00AA633A" w:rsidR="00DA0F6B" w:rsidP="00AE2BC2" w:rsidRDefault="00CC2262" w14:paraId="0DBB440E" w14:textId="426D16D4">
      <w:pPr>
        <w:rPr>
          <w:rStyle w:val="normaltextrun"/>
          <w:rFonts w:cs="Calibri"/>
          <w:color w:val="1F1F1F"/>
          <w:sz w:val="22"/>
          <w:szCs w:val="22"/>
          <w:shd w:val="clear" w:color="auto" w:fill="FFFFFF"/>
          <w:lang w:val="en-GB"/>
        </w:rPr>
      </w:pPr>
      <w:r w:rsidRPr="00AA633A">
        <w:rPr>
          <w:rStyle w:val="normaltextrun"/>
          <w:rFonts w:cs="Calibri"/>
          <w:color w:val="1F1F1F"/>
          <w:sz w:val="22"/>
          <w:szCs w:val="22"/>
          <w:shd w:val="clear" w:color="auto" w:fill="FFFFFF"/>
          <w:lang w:val="en-GB"/>
        </w:rPr>
        <w:t>No risks foreseen related to this deliverable</w:t>
      </w:r>
      <w:r w:rsidRPr="00AA633A" w:rsidR="009B0B14">
        <w:rPr>
          <w:rStyle w:val="normaltextrun"/>
          <w:rFonts w:cs="Calibri"/>
          <w:color w:val="1F1F1F"/>
          <w:sz w:val="22"/>
          <w:szCs w:val="22"/>
          <w:shd w:val="clear" w:color="auto" w:fill="FFFFFF"/>
          <w:lang w:val="en-GB"/>
        </w:rPr>
        <w:t>.</w:t>
      </w:r>
    </w:p>
    <w:p w:rsidRPr="00AA633A" w:rsidR="00017D36" w:rsidP="0075226F" w:rsidRDefault="00017D36" w14:paraId="0E928AE1" w14:textId="77777777">
      <w:pPr>
        <w:spacing w:before="240" w:after="240" w:line="276" w:lineRule="auto"/>
        <w:rPr>
          <w:color w:val="606060" w:themeColor="text1" w:themeTint="A6"/>
          <w:sz w:val="22"/>
          <w:szCs w:val="22"/>
          <w:lang w:val="en-GB"/>
        </w:rPr>
      </w:pPr>
    </w:p>
    <w:p w:rsidRPr="00AA633A" w:rsidR="004C14E2" w:rsidP="009B0B14" w:rsidRDefault="004C14E2" w14:paraId="1DEFA1AE" w14:textId="7F41F606">
      <w:pPr>
        <w:spacing w:after="160" w:line="259" w:lineRule="auto"/>
        <w:jc w:val="left"/>
        <w:rPr>
          <w:rFonts w:asciiTheme="minorHAnsi" w:hAnsiTheme="minorHAnsi" w:eastAsiaTheme="majorEastAsia" w:cstheme="majorBidi"/>
          <w:b/>
          <w:color w:val="232323" w:themeColor="text1" w:themeTint="E6"/>
          <w:sz w:val="28"/>
          <w:szCs w:val="32"/>
          <w:lang w:val="en-GB"/>
        </w:rPr>
      </w:pPr>
    </w:p>
    <w:p w:rsidRPr="00AA633A" w:rsidR="00032649" w:rsidRDefault="00032649" w14:paraId="226F4942" w14:textId="77777777">
      <w:pPr>
        <w:spacing w:after="160" w:line="259" w:lineRule="auto"/>
        <w:jc w:val="left"/>
        <w:rPr>
          <w:lang w:val="en-GB"/>
        </w:rPr>
      </w:pPr>
      <w:r w:rsidRPr="00AA633A">
        <w:rPr>
          <w:lang w:val="en-GB"/>
        </w:rPr>
        <w:br w:type="page"/>
      </w:r>
    </w:p>
    <w:p w:rsidRPr="00AA633A" w:rsidR="00032649" w:rsidP="001E0DBD" w:rsidRDefault="004C14E2" w14:paraId="225A406C" w14:textId="6F18F94F">
      <w:pPr>
        <w:pStyle w:val="Heading1"/>
        <w:numPr>
          <w:ilvl w:val="0"/>
          <w:numId w:val="0"/>
        </w:numPr>
      </w:pPr>
      <w:bookmarkStart w:name="_Toc54253941" w:id="24"/>
      <w:r w:rsidRPr="00AA633A">
        <w:t>Acknowledgement</w:t>
      </w:r>
      <w:bookmarkEnd w:id="24"/>
    </w:p>
    <w:p w:rsidRPr="00AA633A" w:rsidR="004C14E2" w:rsidP="00EC0977" w:rsidRDefault="004C14E2" w14:paraId="7B6621BC" w14:textId="7927F951">
      <w:pPr>
        <w:spacing w:before="240" w:after="240" w:line="276" w:lineRule="auto"/>
        <w:rPr>
          <w:color w:val="1F1F1F" w:themeColor="background2" w:themeShade="80"/>
          <w:sz w:val="22"/>
          <w:szCs w:val="22"/>
          <w:lang w:val="en-GB"/>
        </w:rPr>
      </w:pPr>
      <w:r w:rsidRPr="00AA633A">
        <w:rPr>
          <w:color w:val="1F1F1F" w:themeColor="background2" w:themeShade="80"/>
          <w:sz w:val="22"/>
          <w:szCs w:val="22"/>
          <w:lang w:val="en-GB"/>
        </w:rPr>
        <w:t xml:space="preserve">The author(s) would like to thank the partners in the project for their valuable comments on previous drafts and for performing the review. </w:t>
      </w:r>
    </w:p>
    <w:p w:rsidRPr="00AA633A" w:rsidR="004C14E2" w:rsidP="004C14E2" w:rsidRDefault="004C14E2" w14:paraId="43DDB77B" w14:textId="7442665F">
      <w:pPr>
        <w:rPr>
          <w:b/>
          <w:color w:val="1F1F1F" w:themeColor="background2" w:themeShade="80"/>
          <w:szCs w:val="22"/>
          <w:lang w:val="en-GB"/>
        </w:rPr>
      </w:pPr>
      <w:r w:rsidRPr="00AA633A">
        <w:rPr>
          <w:b/>
          <w:color w:val="1F1F1F" w:themeColor="background2" w:themeShade="80"/>
          <w:szCs w:val="22"/>
          <w:lang w:val="en-GB"/>
        </w:rPr>
        <w:t>Project partners:</w:t>
      </w:r>
    </w:p>
    <w:tbl>
      <w:tblPr>
        <w:tblStyle w:val="GridTable1Light"/>
        <w:tblW w:w="9067" w:type="dxa"/>
        <w:tblLook w:val="06A0" w:firstRow="1" w:lastRow="0" w:firstColumn="1" w:lastColumn="0" w:noHBand="1" w:noVBand="1"/>
      </w:tblPr>
      <w:tblGrid>
        <w:gridCol w:w="421"/>
        <w:gridCol w:w="1275"/>
        <w:gridCol w:w="7371"/>
      </w:tblGrid>
      <w:tr w:rsidRPr="00AA633A" w:rsidR="00A363BD" w:rsidTr="0034036F" w14:paraId="7328A193" w14:textId="77777777">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12" w:space="0"/>
              <w:right w:val="single" w:color="002244" w:sz="4" w:space="0"/>
            </w:tcBorders>
            <w:shd w:val="clear" w:color="auto" w:fill="0075B0"/>
          </w:tcPr>
          <w:p w:rsidRPr="00AA633A" w:rsidR="00A363BD" w:rsidP="0048729D" w:rsidRDefault="00A363BD" w14:paraId="6F2FE33A" w14:textId="0A6E193E">
            <w:pPr>
              <w:jc w:val="left"/>
              <w:rPr>
                <w:b w:val="0"/>
                <w:bCs w:val="0"/>
                <w:color w:val="FFFFFF" w:themeColor="background1"/>
                <w:sz w:val="20"/>
                <w:lang w:val="en-GB"/>
              </w:rPr>
            </w:pPr>
            <w:r w:rsidRPr="00AA633A">
              <w:rPr>
                <w:color w:val="FFFFFF" w:themeColor="background1"/>
                <w:sz w:val="20"/>
                <w:lang w:val="en-GB"/>
              </w:rPr>
              <w:t>#</w:t>
            </w:r>
          </w:p>
        </w:tc>
        <w:tc>
          <w:tcPr>
            <w:tcW w:w="1275" w:type="dxa"/>
            <w:tcBorders>
              <w:top w:val="single" w:color="002244" w:sz="4" w:space="0"/>
              <w:left w:val="single" w:color="002244" w:sz="4" w:space="0"/>
              <w:bottom w:val="single" w:color="002244" w:sz="12" w:space="0"/>
              <w:right w:val="single" w:color="002244" w:sz="4" w:space="0"/>
            </w:tcBorders>
            <w:shd w:val="clear" w:color="auto" w:fill="0075B0"/>
          </w:tcPr>
          <w:p w:rsidRPr="00AA633A" w:rsidR="00A363BD" w:rsidP="0048729D" w:rsidRDefault="00A363BD" w14:paraId="1B2D21AE" w14:textId="32CB11A9">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AA633A">
              <w:rPr>
                <w:color w:val="FFFFFF" w:themeColor="background1"/>
                <w:sz w:val="20"/>
                <w:lang w:val="en-GB"/>
              </w:rPr>
              <w:t>Partner</w:t>
            </w:r>
            <w:r w:rsidRPr="00AA633A" w:rsidR="0034036F">
              <w:rPr>
                <w:color w:val="FFFFFF" w:themeColor="background1"/>
                <w:sz w:val="20"/>
                <w:lang w:val="en-GB"/>
              </w:rPr>
              <w:t xml:space="preserve"> short name</w:t>
            </w:r>
          </w:p>
        </w:tc>
        <w:tc>
          <w:tcPr>
            <w:tcW w:w="7371" w:type="dxa"/>
            <w:tcBorders>
              <w:top w:val="single" w:color="002244" w:sz="4" w:space="0"/>
              <w:left w:val="single" w:color="002244" w:sz="4" w:space="0"/>
              <w:bottom w:val="single" w:color="002244" w:sz="12" w:space="0"/>
              <w:right w:val="single" w:color="002244" w:sz="4" w:space="0"/>
            </w:tcBorders>
            <w:shd w:val="clear" w:color="auto" w:fill="0075B0"/>
          </w:tcPr>
          <w:p w:rsidRPr="00AA633A" w:rsidR="00A363BD" w:rsidP="0048729D" w:rsidRDefault="00A363BD" w14:paraId="6B428D03" w14:textId="1345927C">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AA633A">
              <w:rPr>
                <w:color w:val="FFFFFF" w:themeColor="background1"/>
                <w:sz w:val="20"/>
                <w:lang w:val="en-GB"/>
              </w:rPr>
              <w:t>Partner Full Name</w:t>
            </w:r>
          </w:p>
        </w:tc>
      </w:tr>
      <w:tr w:rsidRPr="00AA633A" w:rsidR="0034036F" w:rsidTr="0034036F" w14:paraId="07159D22" w14:textId="77777777">
        <w:trPr>
          <w:trHeight w:val="308"/>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12" w:space="0"/>
              <w:left w:val="single" w:color="002244" w:sz="4" w:space="0"/>
              <w:bottom w:val="single" w:color="002244" w:sz="4" w:space="0"/>
              <w:right w:val="single" w:color="002244" w:sz="4" w:space="0"/>
            </w:tcBorders>
          </w:tcPr>
          <w:p w:rsidRPr="00AA633A" w:rsidR="0034036F" w:rsidP="0034036F" w:rsidRDefault="0034036F" w14:paraId="78CB7D69" w14:textId="33B637D6">
            <w:pPr>
              <w:rPr>
                <w:color w:val="1F1F1F" w:themeColor="background2" w:themeShade="80"/>
                <w:sz w:val="20"/>
                <w:lang w:val="en-GB"/>
              </w:rPr>
            </w:pPr>
            <w:r w:rsidRPr="00AA633A">
              <w:rPr>
                <w:color w:val="1F1F1F" w:themeColor="background2" w:themeShade="80"/>
                <w:sz w:val="20"/>
                <w:lang w:val="en-GB" w:eastAsia="en-GB"/>
              </w:rPr>
              <w:t>1</w:t>
            </w:r>
          </w:p>
        </w:tc>
        <w:tc>
          <w:tcPr>
            <w:tcW w:w="1275" w:type="dxa"/>
            <w:tcBorders>
              <w:top w:val="single" w:color="002244" w:sz="12" w:space="0"/>
              <w:left w:val="single" w:color="002244" w:sz="4" w:space="0"/>
              <w:bottom w:val="single" w:color="002244" w:sz="4" w:space="0"/>
              <w:right w:val="single" w:color="002244" w:sz="4" w:space="0"/>
            </w:tcBorders>
          </w:tcPr>
          <w:p w:rsidRPr="00AA633A" w:rsidR="0034036F" w:rsidP="0034036F" w:rsidRDefault="0034036F" w14:paraId="31970C79" w14:textId="113B4004">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TUE</w:t>
            </w:r>
          </w:p>
        </w:tc>
        <w:tc>
          <w:tcPr>
            <w:tcW w:w="7371" w:type="dxa"/>
            <w:tcBorders>
              <w:top w:val="single" w:color="002244" w:sz="12" w:space="0"/>
              <w:left w:val="single" w:color="002244" w:sz="4" w:space="0"/>
              <w:bottom w:val="single" w:color="002244" w:sz="4" w:space="0"/>
              <w:right w:val="single" w:color="002244" w:sz="4" w:space="0"/>
            </w:tcBorders>
          </w:tcPr>
          <w:p w:rsidRPr="00AA633A" w:rsidR="0034036F" w:rsidP="0034036F" w:rsidRDefault="0034036F" w14:paraId="7EF7E4E8" w14:textId="1D3B9418">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AA633A">
              <w:rPr>
                <w:color w:val="auto"/>
                <w:sz w:val="20"/>
                <w:lang w:val="en-GB"/>
              </w:rPr>
              <w:t>Technische</w:t>
            </w:r>
            <w:proofErr w:type="spellEnd"/>
            <w:r w:rsidRPr="00AA633A">
              <w:rPr>
                <w:color w:val="auto"/>
                <w:sz w:val="20"/>
                <w:lang w:val="en-GB"/>
              </w:rPr>
              <w:t> Universiteit Eindhoven</w:t>
            </w:r>
          </w:p>
        </w:tc>
      </w:tr>
      <w:tr w:rsidRPr="00AA633A" w:rsidR="0034036F" w:rsidTr="0034036F" w14:paraId="08AC78D7"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right w:val="single" w:color="002244" w:sz="4" w:space="0"/>
            </w:tcBorders>
          </w:tcPr>
          <w:p w:rsidRPr="00AA633A" w:rsidR="0034036F" w:rsidP="0034036F" w:rsidRDefault="0034036F" w14:paraId="6339D6C6" w14:textId="7088D605">
            <w:pPr>
              <w:rPr>
                <w:color w:val="1F1F1F" w:themeColor="background2" w:themeShade="80"/>
                <w:sz w:val="20"/>
                <w:lang w:val="en-GB"/>
              </w:rPr>
            </w:pPr>
            <w:r w:rsidRPr="00AA633A">
              <w:rPr>
                <w:color w:val="1F1F1F" w:themeColor="background2" w:themeShade="80"/>
                <w:sz w:val="20"/>
                <w:lang w:val="en-GB" w:eastAsia="en-GB"/>
              </w:rPr>
              <w:t>2</w:t>
            </w:r>
          </w:p>
        </w:tc>
        <w:tc>
          <w:tcPr>
            <w:tcW w:w="1275" w:type="dxa"/>
            <w:tcBorders>
              <w:top w:val="single" w:color="002244" w:sz="4" w:space="0"/>
              <w:left w:val="single" w:color="002244" w:sz="4" w:space="0"/>
              <w:right w:val="single" w:color="002244" w:sz="4" w:space="0"/>
            </w:tcBorders>
          </w:tcPr>
          <w:p w:rsidRPr="00AA633A" w:rsidR="0034036F" w:rsidP="0034036F" w:rsidRDefault="0034036F" w14:paraId="3CF15753" w14:textId="71179557">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VERT</w:t>
            </w:r>
          </w:p>
        </w:tc>
        <w:tc>
          <w:tcPr>
            <w:tcW w:w="7371" w:type="dxa"/>
            <w:tcBorders>
              <w:top w:val="single" w:color="002244" w:sz="4" w:space="0"/>
              <w:left w:val="single" w:color="002244" w:sz="4" w:space="0"/>
              <w:right w:val="single" w:color="002244" w:sz="4" w:space="0"/>
            </w:tcBorders>
          </w:tcPr>
          <w:p w:rsidRPr="00AA633A" w:rsidR="0034036F" w:rsidP="0034036F" w:rsidRDefault="0034036F" w14:paraId="78023B5E" w14:textId="380277F3">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AA633A">
              <w:rPr>
                <w:color w:val="auto"/>
                <w:sz w:val="20"/>
                <w:lang w:val="en-GB"/>
              </w:rPr>
              <w:t>Vertoro</w:t>
            </w:r>
            <w:proofErr w:type="spellEnd"/>
            <w:r w:rsidRPr="00AA633A">
              <w:rPr>
                <w:color w:val="auto"/>
                <w:sz w:val="20"/>
                <w:lang w:val="en-GB"/>
              </w:rPr>
              <w:t> BV</w:t>
            </w:r>
          </w:p>
        </w:tc>
      </w:tr>
      <w:tr w:rsidRPr="00AA633A" w:rsidR="0034036F" w:rsidTr="0034036F" w14:paraId="663DD43D"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5BA494F7" w14:textId="4E923E47">
            <w:pPr>
              <w:rPr>
                <w:color w:val="1F1F1F" w:themeColor="background2" w:themeShade="80"/>
                <w:sz w:val="20"/>
                <w:lang w:val="en-GB"/>
              </w:rPr>
            </w:pPr>
            <w:r w:rsidRPr="00AA633A">
              <w:rPr>
                <w:color w:val="1F1F1F" w:themeColor="background2" w:themeShade="80"/>
                <w:sz w:val="20"/>
                <w:lang w:val="en-GB" w:eastAsia="en-GB"/>
              </w:rPr>
              <w:t>3</w:t>
            </w:r>
          </w:p>
        </w:tc>
        <w:tc>
          <w:tcPr>
            <w:tcW w:w="1275"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53F39ECC" w14:textId="310332F2">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T4F</w:t>
            </w:r>
          </w:p>
        </w:tc>
        <w:tc>
          <w:tcPr>
            <w:tcW w:w="7371"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5977DBF3" w14:textId="5D9AB8F2">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Tec4Fuels</w:t>
            </w:r>
          </w:p>
        </w:tc>
      </w:tr>
      <w:tr w:rsidRPr="00AA633A" w:rsidR="0034036F" w:rsidTr="0034036F" w14:paraId="3032487E"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6D0415A1" w14:textId="660AF928">
            <w:pPr>
              <w:rPr>
                <w:color w:val="1F1F1F" w:themeColor="background2" w:themeShade="80"/>
                <w:sz w:val="20"/>
                <w:lang w:val="en-GB"/>
              </w:rPr>
            </w:pPr>
            <w:r w:rsidRPr="00AA633A">
              <w:rPr>
                <w:color w:val="1F1F1F" w:themeColor="background2" w:themeShade="80"/>
                <w:sz w:val="20"/>
                <w:lang w:val="en-GB" w:eastAsia="en-GB"/>
              </w:rPr>
              <w:t>4</w:t>
            </w:r>
          </w:p>
        </w:tc>
        <w:tc>
          <w:tcPr>
            <w:tcW w:w="1275"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50BEA9CA" w14:textId="67B956F4">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BLOOM</w:t>
            </w:r>
          </w:p>
        </w:tc>
        <w:tc>
          <w:tcPr>
            <w:tcW w:w="7371"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46045B60" w14:textId="46D29C96">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 xml:space="preserve">Bloom </w:t>
            </w:r>
            <w:proofErr w:type="spellStart"/>
            <w:r w:rsidRPr="00AA633A">
              <w:rPr>
                <w:rFonts w:cs="Calibri"/>
                <w:color w:val="auto"/>
                <w:sz w:val="20"/>
                <w:lang w:val="en-GB"/>
              </w:rPr>
              <w:t>Biorenewables</w:t>
            </w:r>
            <w:proofErr w:type="spellEnd"/>
            <w:r w:rsidRPr="00AA633A">
              <w:rPr>
                <w:rFonts w:cs="Calibri"/>
                <w:color w:val="auto"/>
                <w:sz w:val="20"/>
                <w:lang w:val="en-GB"/>
              </w:rPr>
              <w:t xml:space="preserve"> Ltd</w:t>
            </w:r>
          </w:p>
        </w:tc>
      </w:tr>
      <w:tr w:rsidRPr="00AA633A" w:rsidR="0034036F" w:rsidTr="0034036F" w14:paraId="3BD7E4D8"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1413E2B7" w14:textId="41137208">
            <w:pPr>
              <w:rPr>
                <w:color w:val="1F1F1F" w:themeColor="background2" w:themeShade="80"/>
                <w:sz w:val="20"/>
                <w:lang w:val="en-GB"/>
              </w:rPr>
            </w:pPr>
            <w:r w:rsidRPr="00AA633A">
              <w:rPr>
                <w:color w:val="1F1F1F" w:themeColor="background2" w:themeShade="80"/>
                <w:sz w:val="20"/>
                <w:lang w:val="en-GB"/>
              </w:rPr>
              <w:t>5</w:t>
            </w:r>
          </w:p>
        </w:tc>
        <w:tc>
          <w:tcPr>
            <w:tcW w:w="1275"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59ED5142" w14:textId="42C291FB">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UNR</w:t>
            </w:r>
          </w:p>
        </w:tc>
        <w:tc>
          <w:tcPr>
            <w:tcW w:w="7371"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2FBB3473" w14:textId="32DE23D1">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AA633A">
              <w:rPr>
                <w:rFonts w:cs="Calibri"/>
                <w:color w:val="auto"/>
                <w:sz w:val="20"/>
                <w:lang w:val="en-GB"/>
              </w:rPr>
              <w:t>Uniresearch</w:t>
            </w:r>
            <w:proofErr w:type="spellEnd"/>
            <w:r w:rsidRPr="00AA633A">
              <w:rPr>
                <w:rFonts w:cs="Calibri"/>
                <w:color w:val="auto"/>
                <w:sz w:val="20"/>
                <w:lang w:val="en-GB"/>
              </w:rPr>
              <w:t xml:space="preserve"> B.V.</w:t>
            </w:r>
          </w:p>
        </w:tc>
      </w:tr>
      <w:tr w:rsidRPr="00AA633A" w:rsidR="0034036F" w:rsidTr="0034036F" w14:paraId="1BB13E95"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6472FFF1" w14:textId="058BB9CC">
            <w:pPr>
              <w:rPr>
                <w:color w:val="1F1F1F" w:themeColor="background2" w:themeShade="80"/>
                <w:sz w:val="20"/>
                <w:lang w:val="en-GB"/>
              </w:rPr>
            </w:pPr>
            <w:r w:rsidRPr="00AA633A">
              <w:rPr>
                <w:color w:val="1F1F1F" w:themeColor="background2" w:themeShade="80"/>
                <w:sz w:val="20"/>
                <w:lang w:val="en-GB"/>
              </w:rPr>
              <w:t>6</w:t>
            </w:r>
          </w:p>
        </w:tc>
        <w:tc>
          <w:tcPr>
            <w:tcW w:w="1275"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2AD1B9B6" w14:textId="3B30D115">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AA633A">
              <w:rPr>
                <w:rFonts w:cs="Calibri"/>
                <w:color w:val="auto"/>
                <w:sz w:val="20"/>
                <w:lang w:val="en-GB"/>
              </w:rPr>
              <w:t>WinGD</w:t>
            </w:r>
            <w:proofErr w:type="spellEnd"/>
          </w:p>
        </w:tc>
        <w:tc>
          <w:tcPr>
            <w:tcW w:w="7371"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3FEA544F" w14:textId="1642A618">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Winterthur Gas &amp; Diesel AG</w:t>
            </w:r>
          </w:p>
        </w:tc>
      </w:tr>
      <w:tr w:rsidRPr="00AA633A" w:rsidR="007B02BF" w:rsidTr="0034036F" w14:paraId="0EAC2EA0"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79BA9279" w14:textId="6ED5C480">
            <w:pPr>
              <w:rPr>
                <w:color w:val="1F1F1F" w:themeColor="background2" w:themeShade="80"/>
                <w:sz w:val="20"/>
                <w:lang w:val="en-GB"/>
              </w:rPr>
            </w:pPr>
            <w:r w:rsidRPr="00AA633A">
              <w:rPr>
                <w:color w:val="1F1F1F" w:themeColor="background2" w:themeShade="80"/>
                <w:sz w:val="20"/>
                <w:lang w:val="en-GB"/>
              </w:rPr>
              <w:t>7</w:t>
            </w:r>
          </w:p>
        </w:tc>
        <w:tc>
          <w:tcPr>
            <w:tcW w:w="1275"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05921C94" w14:textId="77C678BA">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
        </w:tc>
        <w:tc>
          <w:tcPr>
            <w:tcW w:w="7371"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3698601E" w14:textId="2344BBC8">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 xml:space="preserve"> (Formerly </w:t>
            </w:r>
            <w:proofErr w:type="spellStart"/>
            <w:r w:rsidRPr="00AA633A">
              <w:rPr>
                <w:color w:val="auto"/>
                <w:sz w:val="20"/>
                <w:lang w:val="en-GB"/>
              </w:rPr>
              <w:t>SeaNRG</w:t>
            </w:r>
            <w:proofErr w:type="spellEnd"/>
            <w:r w:rsidRPr="00AA633A">
              <w:rPr>
                <w:color w:val="auto"/>
                <w:sz w:val="20"/>
                <w:lang w:val="en-GB"/>
              </w:rPr>
              <w:t>, is now GOODFUELS #12)</w:t>
            </w:r>
          </w:p>
        </w:tc>
      </w:tr>
      <w:tr w:rsidRPr="00AA633A" w:rsidR="007B02BF" w:rsidTr="0034036F" w14:paraId="3D966E42"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7E856DCA" w14:textId="7FDBCB74">
            <w:pPr>
              <w:rPr>
                <w:color w:val="1F1F1F" w:themeColor="background2" w:themeShade="80"/>
                <w:sz w:val="20"/>
                <w:lang w:val="en-GB"/>
              </w:rPr>
            </w:pPr>
            <w:r w:rsidRPr="00AA633A">
              <w:rPr>
                <w:color w:val="1F1F1F" w:themeColor="background2" w:themeShade="80"/>
                <w:sz w:val="20"/>
                <w:lang w:val="en-GB"/>
              </w:rPr>
              <w:t>8</w:t>
            </w:r>
          </w:p>
        </w:tc>
        <w:tc>
          <w:tcPr>
            <w:tcW w:w="1275"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5FD1CB07" w14:textId="0110D032">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TKMS</w:t>
            </w:r>
          </w:p>
        </w:tc>
        <w:tc>
          <w:tcPr>
            <w:tcW w:w="7371"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288CD364" w14:textId="12858000">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Thyssenkrupp Marine Systems GMBH</w:t>
            </w:r>
          </w:p>
        </w:tc>
      </w:tr>
      <w:tr w:rsidRPr="00AA633A" w:rsidR="007B02BF" w:rsidTr="0034036F" w14:paraId="1EF2BE1F"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420B34F8" w14:textId="13F04C6D">
            <w:pPr>
              <w:rPr>
                <w:color w:val="1F1F1F" w:themeColor="background2" w:themeShade="80"/>
                <w:sz w:val="20"/>
                <w:lang w:val="en-GB"/>
              </w:rPr>
            </w:pPr>
            <w:r w:rsidRPr="00AA633A">
              <w:rPr>
                <w:color w:val="1F1F1F" w:themeColor="background2" w:themeShade="80"/>
                <w:sz w:val="20"/>
                <w:lang w:val="en-GB"/>
              </w:rPr>
              <w:t>9</w:t>
            </w:r>
          </w:p>
        </w:tc>
        <w:tc>
          <w:tcPr>
            <w:tcW w:w="1275"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42FBF3C6" w14:textId="6230CEFB">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rPr>
              <w:t>OWI</w:t>
            </w:r>
          </w:p>
        </w:tc>
        <w:tc>
          <w:tcPr>
            <w:tcW w:w="7371"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5961FB4E" w14:textId="6B9141A3">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rPr>
              <w:t>OWI – Science for Fuels </w:t>
            </w:r>
            <w:proofErr w:type="spellStart"/>
            <w:r w:rsidRPr="00AA633A">
              <w:rPr>
                <w:color w:val="auto"/>
                <w:sz w:val="20"/>
                <w:lang w:val="en-GB"/>
              </w:rPr>
              <w:t>gGmbH</w:t>
            </w:r>
            <w:proofErr w:type="spellEnd"/>
          </w:p>
        </w:tc>
      </w:tr>
      <w:tr w:rsidRPr="00AA633A" w:rsidR="007B02BF" w:rsidTr="0034036F" w14:paraId="3AA6F71A"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1A7BA4DA" w14:textId="3AF612A2">
            <w:pPr>
              <w:rPr>
                <w:color w:val="1F1F1F" w:themeColor="background2" w:themeShade="80"/>
                <w:sz w:val="20"/>
                <w:lang w:val="en-GB" w:eastAsia="en-GB"/>
              </w:rPr>
            </w:pPr>
            <w:r w:rsidRPr="00AA633A">
              <w:rPr>
                <w:color w:val="1F1F1F" w:themeColor="background2" w:themeShade="80"/>
                <w:sz w:val="20"/>
                <w:lang w:val="en-GB" w:eastAsia="en-GB"/>
              </w:rPr>
              <w:t>10</w:t>
            </w:r>
          </w:p>
        </w:tc>
        <w:tc>
          <w:tcPr>
            <w:tcW w:w="1275"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147003AF" w14:textId="4E185DF8">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rFonts w:cs="Calibri"/>
                <w:color w:val="auto"/>
                <w:sz w:val="20"/>
                <w:lang w:val="en-GB" w:eastAsia="en-GB"/>
              </w:rPr>
              <w:t>CSIC</w:t>
            </w:r>
          </w:p>
        </w:tc>
        <w:tc>
          <w:tcPr>
            <w:tcW w:w="7371"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284A04CD" w14:textId="3431FBF8">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proofErr w:type="spellStart"/>
            <w:r w:rsidRPr="00AA633A">
              <w:rPr>
                <w:color w:val="auto"/>
                <w:sz w:val="20"/>
                <w:lang w:val="en-GB"/>
              </w:rPr>
              <w:t>Agencia</w:t>
            </w:r>
            <w:proofErr w:type="spellEnd"/>
            <w:r w:rsidRPr="00AA633A">
              <w:rPr>
                <w:color w:val="auto"/>
                <w:sz w:val="20"/>
                <w:lang w:val="en-GB"/>
              </w:rPr>
              <w:t xml:space="preserve"> </w:t>
            </w:r>
            <w:proofErr w:type="spellStart"/>
            <w:r w:rsidRPr="00AA633A">
              <w:rPr>
                <w:color w:val="auto"/>
                <w:sz w:val="20"/>
                <w:lang w:val="en-GB"/>
              </w:rPr>
              <w:t>Estatal</w:t>
            </w:r>
            <w:proofErr w:type="spellEnd"/>
            <w:r w:rsidRPr="00AA633A">
              <w:rPr>
                <w:color w:val="auto"/>
                <w:sz w:val="20"/>
                <w:lang w:val="en-GB"/>
              </w:rPr>
              <w:t> </w:t>
            </w:r>
            <w:proofErr w:type="spellStart"/>
            <w:r w:rsidRPr="00AA633A">
              <w:rPr>
                <w:color w:val="auto"/>
                <w:sz w:val="20"/>
                <w:lang w:val="en-GB"/>
              </w:rPr>
              <w:t>Consejo</w:t>
            </w:r>
            <w:proofErr w:type="spellEnd"/>
            <w:r w:rsidRPr="00AA633A">
              <w:rPr>
                <w:color w:val="auto"/>
                <w:sz w:val="20"/>
                <w:lang w:val="en-GB"/>
              </w:rPr>
              <w:t> Superior De </w:t>
            </w:r>
            <w:proofErr w:type="spellStart"/>
            <w:r w:rsidRPr="00AA633A">
              <w:rPr>
                <w:color w:val="auto"/>
                <w:sz w:val="20"/>
                <w:lang w:val="en-GB"/>
              </w:rPr>
              <w:t>Investigaciones</w:t>
            </w:r>
            <w:proofErr w:type="spellEnd"/>
            <w:r w:rsidRPr="00AA633A">
              <w:rPr>
                <w:color w:val="auto"/>
                <w:sz w:val="20"/>
                <w:lang w:val="en-GB"/>
              </w:rPr>
              <w:t> </w:t>
            </w:r>
            <w:proofErr w:type="spellStart"/>
            <w:r w:rsidRPr="00AA633A">
              <w:rPr>
                <w:color w:val="auto"/>
                <w:sz w:val="20"/>
                <w:lang w:val="en-GB"/>
              </w:rPr>
              <w:t>Cientificas</w:t>
            </w:r>
            <w:proofErr w:type="spellEnd"/>
          </w:p>
        </w:tc>
      </w:tr>
      <w:tr w:rsidRPr="00AA633A" w:rsidR="007B02BF" w:rsidTr="0034036F" w14:paraId="6725DA71"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142B8320" w14:textId="7AD2AF84">
            <w:pPr>
              <w:rPr>
                <w:color w:val="1F1F1F" w:themeColor="background2" w:themeShade="80"/>
                <w:sz w:val="20"/>
                <w:lang w:val="en-GB" w:eastAsia="en-GB"/>
              </w:rPr>
            </w:pPr>
            <w:r w:rsidRPr="00AA633A">
              <w:rPr>
                <w:color w:val="1F1F1F" w:themeColor="background2" w:themeShade="80"/>
                <w:sz w:val="20"/>
                <w:lang w:val="en-GB" w:eastAsia="en-GB"/>
              </w:rPr>
              <w:t>11</w:t>
            </w:r>
          </w:p>
        </w:tc>
        <w:tc>
          <w:tcPr>
            <w:tcW w:w="1275"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6452180C" w14:textId="1B582A53">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AA633A">
              <w:rPr>
                <w:rFonts w:cs="Calibri" w:eastAsiaTheme="minorHAnsi"/>
                <w:color w:val="auto"/>
                <w:sz w:val="20"/>
                <w:lang w:val="en-GB"/>
              </w:rPr>
              <w:t>VARO</w:t>
            </w:r>
          </w:p>
        </w:tc>
        <w:tc>
          <w:tcPr>
            <w:tcW w:w="7371"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3C7171C1" w14:textId="0FE1E66C">
            <w:pPr>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eastAsia="en-GB"/>
              </w:rPr>
            </w:pPr>
            <w:r w:rsidRPr="00AA633A">
              <w:rPr>
                <w:color w:val="auto"/>
                <w:sz w:val="20"/>
                <w:lang w:val="en-GB"/>
              </w:rPr>
              <w:t>Varo Energy Netherlands BV</w:t>
            </w:r>
          </w:p>
        </w:tc>
      </w:tr>
      <w:tr w:rsidRPr="00AA633A" w:rsidR="007B02BF" w:rsidTr="0034036F" w14:paraId="6C795B71" w14:textId="77777777">
        <w:trPr>
          <w:trHeight w:val="289"/>
        </w:trPr>
        <w:tc>
          <w:tcPr>
            <w:cnfStyle w:val="001000000000" w:firstRow="0" w:lastRow="0" w:firstColumn="1" w:lastColumn="0" w:oddVBand="0" w:evenVBand="0" w:oddHBand="0" w:evenHBand="0" w:firstRowFirstColumn="0" w:firstRowLastColumn="0" w:lastRowFirstColumn="0" w:lastRowLastColumn="0"/>
            <w:tcW w:w="421"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447C28D0" w14:textId="0CE82C62">
            <w:pPr>
              <w:rPr>
                <w:color w:val="1F1F1F" w:themeColor="background2" w:themeShade="80"/>
                <w:sz w:val="20"/>
                <w:lang w:val="en-GB" w:eastAsia="en-GB"/>
              </w:rPr>
            </w:pPr>
            <w:r w:rsidRPr="00AA633A">
              <w:rPr>
                <w:color w:val="1F1F1F" w:themeColor="background2" w:themeShade="80"/>
                <w:sz w:val="20"/>
                <w:lang w:val="en-GB" w:eastAsia="en-GB"/>
              </w:rPr>
              <w:t>12</w:t>
            </w:r>
          </w:p>
        </w:tc>
        <w:tc>
          <w:tcPr>
            <w:tcW w:w="1275"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6A368562" w14:textId="4405CB97">
            <w:pPr>
              <w:cnfStyle w:val="000000000000" w:firstRow="0" w:lastRow="0" w:firstColumn="0" w:lastColumn="0" w:oddVBand="0" w:evenVBand="0" w:oddHBand="0" w:evenHBand="0" w:firstRowFirstColumn="0" w:firstRowLastColumn="0" w:lastRowFirstColumn="0" w:lastRowLastColumn="0"/>
              <w:rPr>
                <w:rFonts w:cs="Calibri" w:eastAsiaTheme="minorHAnsi"/>
                <w:color w:val="auto"/>
                <w:sz w:val="20"/>
                <w:lang w:val="en-GB"/>
              </w:rPr>
            </w:pPr>
            <w:r w:rsidRPr="00AA633A">
              <w:rPr>
                <w:rFonts w:cs="Calibri" w:eastAsiaTheme="minorHAnsi"/>
                <w:color w:val="auto"/>
                <w:sz w:val="20"/>
                <w:lang w:val="en-GB"/>
              </w:rPr>
              <w:t>GOOD</w:t>
            </w:r>
          </w:p>
        </w:tc>
        <w:tc>
          <w:tcPr>
            <w:tcW w:w="7371" w:type="dxa"/>
            <w:tcBorders>
              <w:top w:val="single" w:color="002244" w:sz="4" w:space="0"/>
              <w:left w:val="single" w:color="002244" w:sz="4" w:space="0"/>
              <w:bottom w:val="single" w:color="002244" w:sz="4" w:space="0"/>
              <w:right w:val="single" w:color="002244" w:sz="4" w:space="0"/>
            </w:tcBorders>
          </w:tcPr>
          <w:p w:rsidRPr="00AA633A" w:rsidR="007B02BF" w:rsidP="007B02BF" w:rsidRDefault="007B02BF" w14:paraId="48A7E7ED" w14:textId="62A2AAD0">
            <w:pPr>
              <w:cnfStyle w:val="000000000000" w:firstRow="0" w:lastRow="0" w:firstColumn="0" w:lastColumn="0" w:oddVBand="0" w:evenVBand="0" w:oddHBand="0" w:evenHBand="0" w:firstRowFirstColumn="0" w:firstRowLastColumn="0" w:lastRowFirstColumn="0" w:lastRowLastColumn="0"/>
              <w:rPr>
                <w:color w:val="auto"/>
                <w:sz w:val="20"/>
                <w:lang w:val="en-GB"/>
              </w:rPr>
            </w:pPr>
            <w:proofErr w:type="spellStart"/>
            <w:r w:rsidRPr="00AA633A">
              <w:rPr>
                <w:color w:val="auto"/>
                <w:sz w:val="20"/>
                <w:lang w:val="en-GB"/>
              </w:rPr>
              <w:t>GoodFuels</w:t>
            </w:r>
            <w:proofErr w:type="spellEnd"/>
            <w:r w:rsidRPr="00AA633A">
              <w:rPr>
                <w:color w:val="auto"/>
                <w:sz w:val="20"/>
                <w:lang w:val="en-GB"/>
              </w:rPr>
              <w:t xml:space="preserve"> B.V.</w:t>
            </w:r>
          </w:p>
        </w:tc>
      </w:tr>
    </w:tbl>
    <w:p w:rsidRPr="00AA633A" w:rsidR="004C14E2" w:rsidP="004C14E2" w:rsidRDefault="004C14E2" w14:paraId="2BD4B0A4" w14:textId="77777777">
      <w:pPr>
        <w:rPr>
          <w:lang w:val="en-GB"/>
        </w:rPr>
      </w:pPr>
    </w:p>
    <w:p w:rsidRPr="00AA633A" w:rsidR="00D42D42" w:rsidP="004C14E2" w:rsidRDefault="00D42D42" w14:paraId="6BA7FC1F" w14:textId="77777777">
      <w:pPr>
        <w:rPr>
          <w:lang w:val="en-GB"/>
        </w:rPr>
      </w:pPr>
    </w:p>
    <w:p w:rsidRPr="00AA633A" w:rsidR="00A363BD" w:rsidP="004C14E2" w:rsidRDefault="00A363BD" w14:paraId="70C59A38" w14:textId="1D3C032D">
      <w:pPr>
        <w:rPr>
          <w:lang w:val="en-GB"/>
        </w:rPr>
      </w:pPr>
    </w:p>
    <w:p w:rsidRPr="00AA633A" w:rsidR="00EC0977" w:rsidP="004C14E2" w:rsidRDefault="00EC0977" w14:paraId="22528501" w14:textId="52C53EEB">
      <w:pPr>
        <w:rPr>
          <w:lang w:val="en-GB"/>
        </w:rPr>
      </w:pPr>
    </w:p>
    <w:p w:rsidRPr="00AA633A" w:rsidR="00EC0977" w:rsidP="004C14E2" w:rsidRDefault="00EC0977" w14:paraId="740BA91D" w14:textId="7E63C560">
      <w:pPr>
        <w:rPr>
          <w:lang w:val="en-GB"/>
        </w:rPr>
      </w:pPr>
    </w:p>
    <w:p w:rsidRPr="00AA633A" w:rsidR="00EC0977" w:rsidP="004C14E2" w:rsidRDefault="00EC0977" w14:paraId="54980037" w14:textId="664D200F">
      <w:pPr>
        <w:rPr>
          <w:lang w:val="en-GB"/>
        </w:rPr>
      </w:pPr>
    </w:p>
    <w:p w:rsidRPr="00AA633A" w:rsidR="00EC0977" w:rsidP="004C14E2" w:rsidRDefault="00EC0977" w14:paraId="37D3D6BC" w14:textId="54E1CABB">
      <w:pPr>
        <w:rPr>
          <w:lang w:val="en-GB"/>
        </w:rPr>
      </w:pPr>
    </w:p>
    <w:p w:rsidRPr="00AA633A" w:rsidR="00EC0977" w:rsidP="004C14E2" w:rsidRDefault="00EC0977" w14:paraId="752B3901" w14:textId="77777777">
      <w:pPr>
        <w:rPr>
          <w:lang w:val="en-GB"/>
        </w:rPr>
      </w:pPr>
    </w:p>
    <w:tbl>
      <w:tblPr>
        <w:tblpPr w:leftFromText="141" w:rightFromText="141" w:vertAnchor="text" w:horzAnchor="margin" w:tblpX="150" w:tblpY="142"/>
        <w:tblW w:w="8926" w:type="dxa"/>
        <w:tblCellMar>
          <w:left w:w="0" w:type="dxa"/>
          <w:right w:w="0" w:type="dxa"/>
        </w:tblCellMar>
        <w:tblLook w:val="04A0" w:firstRow="1" w:lastRow="0" w:firstColumn="1" w:lastColumn="0" w:noHBand="0" w:noVBand="1"/>
      </w:tblPr>
      <w:tblGrid>
        <w:gridCol w:w="1440"/>
        <w:gridCol w:w="7486"/>
      </w:tblGrid>
      <w:tr w:rsidRPr="00AA633A" w:rsidR="004C14E2" w:rsidTr="32844570" w14:paraId="575583A3" w14:textId="77777777">
        <w:trPr>
          <w:trHeight w:val="559"/>
        </w:trPr>
        <w:tc>
          <w:tcPr>
            <w:tcW w:w="1440" w:type="dxa"/>
            <w:shd w:val="clear" w:color="auto" w:fill="auto"/>
            <w:tcMar>
              <w:top w:w="150" w:type="dxa"/>
              <w:left w:w="150" w:type="dxa"/>
              <w:bottom w:w="150" w:type="dxa"/>
              <w:right w:w="150" w:type="dxa"/>
            </w:tcMar>
            <w:vAlign w:val="center"/>
            <w:hideMark/>
          </w:tcPr>
          <w:p w:rsidRPr="00AA633A" w:rsidR="004C14E2" w:rsidP="00EC0977" w:rsidRDefault="004C14E2" w14:paraId="1A68CA1F" w14:textId="77777777">
            <w:pPr>
              <w:spacing w:line="210" w:lineRule="atLeast"/>
              <w:jc w:val="left"/>
              <w:rPr>
                <w:rFonts w:eastAsia="Calibri"/>
                <w:color w:val="171F69"/>
                <w:sz w:val="17"/>
                <w:szCs w:val="17"/>
                <w:lang w:val="en-GB"/>
              </w:rPr>
            </w:pPr>
            <w:r w:rsidRPr="00AA633A">
              <w:rPr>
                <w:noProof/>
                <w:lang w:val="en-GB"/>
              </w:rPr>
              <w:drawing>
                <wp:inline distT="0" distB="0" distL="0" distR="0" wp14:anchorId="493F6323" wp14:editId="0C6AA578">
                  <wp:extent cx="722630" cy="485775"/>
                  <wp:effectExtent l="0" t="0" r="1270" b="9525"/>
                  <wp:docPr id="2" name="Picture 9" descr="http://elastic.studioh2o.nl/image.php/userdata/image/ec_1.gif?width=150&amp;height=150&amp;image=/userdata/image/ec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722630" cy="485775"/>
                          </a:xfrm>
                          <a:prstGeom prst="rect">
                            <a:avLst/>
                          </a:prstGeom>
                        </pic:spPr>
                      </pic:pic>
                    </a:graphicData>
                  </a:graphic>
                </wp:inline>
              </w:drawing>
            </w:r>
          </w:p>
        </w:tc>
        <w:tc>
          <w:tcPr>
            <w:tcW w:w="7486" w:type="dxa"/>
            <w:shd w:val="clear" w:color="auto" w:fill="auto"/>
            <w:tcMar>
              <w:top w:w="150" w:type="dxa"/>
              <w:left w:w="150" w:type="dxa"/>
              <w:bottom w:w="150" w:type="dxa"/>
              <w:right w:w="150" w:type="dxa"/>
            </w:tcMar>
            <w:vAlign w:val="center"/>
            <w:hideMark/>
          </w:tcPr>
          <w:p w:rsidRPr="00AA633A" w:rsidR="004C14E2" w:rsidP="00EC0977" w:rsidRDefault="0034036F" w14:paraId="411ED81C" w14:textId="2B6C34BD">
            <w:pPr>
              <w:jc w:val="left"/>
              <w:rPr>
                <w:color w:val="303030" w:themeColor="text1" w:themeTint="D9"/>
                <w:lang w:val="en-GB"/>
              </w:rPr>
            </w:pPr>
            <w:r w:rsidRPr="00AA633A">
              <w:rPr>
                <w:i/>
                <w:iCs/>
                <w:color w:val="303030" w:themeColor="text1" w:themeTint="D9"/>
                <w:lang w:val="en-GB"/>
              </w:rPr>
              <w:t>This project has received funding from the European Union’s Horizon 2020 research and innovation programme under grant agreement No 883753</w:t>
            </w:r>
          </w:p>
        </w:tc>
      </w:tr>
    </w:tbl>
    <w:p w:rsidRPr="00AA633A" w:rsidR="004C14E2" w:rsidP="004C14E2" w:rsidRDefault="004C14E2" w14:paraId="06A7D96A" w14:textId="7ABF332D">
      <w:pPr>
        <w:rPr>
          <w:lang w:val="en-GB"/>
        </w:rPr>
      </w:pPr>
    </w:p>
    <w:p w:rsidRPr="00AA633A" w:rsidR="00710F7F" w:rsidP="004C14E2" w:rsidRDefault="00710F7F" w14:paraId="141B4075" w14:textId="74848CC3">
      <w:pPr>
        <w:rPr>
          <w:lang w:val="en-GB"/>
        </w:rPr>
      </w:pPr>
    </w:p>
    <w:p w:rsidRPr="00AA633A" w:rsidR="00710F7F" w:rsidP="004C14E2" w:rsidRDefault="00710F7F" w14:paraId="1C1900E4" w14:textId="0643DB9C">
      <w:pPr>
        <w:rPr>
          <w:lang w:val="en-GB"/>
        </w:rPr>
      </w:pPr>
    </w:p>
    <w:p w:rsidRPr="00AA633A" w:rsidR="00710F7F" w:rsidP="004C14E2" w:rsidRDefault="00710F7F" w14:paraId="744CACA9" w14:textId="3C88CA0D">
      <w:pPr>
        <w:rPr>
          <w:lang w:val="en-GB"/>
        </w:rPr>
      </w:pPr>
    </w:p>
    <w:p w:rsidRPr="00AA633A" w:rsidR="00710F7F" w:rsidP="004C14E2" w:rsidRDefault="00710F7F" w14:paraId="66BC3BE6" w14:textId="5E52C4F6">
      <w:pPr>
        <w:rPr>
          <w:lang w:val="en-GB"/>
        </w:rPr>
      </w:pPr>
    </w:p>
    <w:p w:rsidRPr="00AA633A" w:rsidR="00710F7F" w:rsidP="004C14E2" w:rsidRDefault="00710F7F" w14:paraId="285B0C7A" w14:textId="47FA6881">
      <w:pPr>
        <w:rPr>
          <w:lang w:val="en-GB"/>
        </w:rPr>
      </w:pPr>
    </w:p>
    <w:p w:rsidRPr="00AA633A" w:rsidR="00D353D5" w:rsidP="004C14E2" w:rsidRDefault="00D353D5" w14:paraId="66B86FD8" w14:textId="4CA7B1BF">
      <w:pPr>
        <w:rPr>
          <w:lang w:val="en-GB"/>
        </w:rPr>
      </w:pPr>
    </w:p>
    <w:p w:rsidRPr="00AA633A" w:rsidR="00710F7F" w:rsidP="002821F1" w:rsidRDefault="002821F1" w14:paraId="001D37AF" w14:textId="6B917218">
      <w:pPr>
        <w:spacing w:after="160" w:line="259" w:lineRule="auto"/>
        <w:jc w:val="left"/>
        <w:rPr>
          <w:lang w:val="en-GB"/>
        </w:rPr>
      </w:pPr>
      <w:r w:rsidRPr="00AA633A">
        <w:rPr>
          <w:lang w:val="en-GB"/>
        </w:rPr>
        <w:br w:type="page"/>
      </w:r>
    </w:p>
    <w:p w:rsidR="000A1192" w:rsidP="001E0DBD" w:rsidRDefault="000A1192" w14:paraId="1343D6AF" w14:textId="442316BF">
      <w:pPr>
        <w:pStyle w:val="Heading1"/>
        <w:numPr>
          <w:ilvl w:val="0"/>
          <w:numId w:val="0"/>
        </w:numPr>
      </w:pPr>
      <w:bookmarkStart w:name="_Toc54253942" w:id="25"/>
      <w:r>
        <w:t xml:space="preserve">Appendix A </w:t>
      </w:r>
      <w:r w:rsidR="004C6F1E">
        <w:t xml:space="preserve"> - Preferred formats</w:t>
      </w:r>
      <w:bookmarkEnd w:id="25"/>
    </w:p>
    <w:p w:rsidRPr="00715BE9" w:rsidR="00500FB0" w:rsidP="00500FB0" w:rsidRDefault="00500FB0" w14:paraId="1433C11A" w14:textId="725D6A8B">
      <w:pPr>
        <w:autoSpaceDE w:val="0"/>
        <w:autoSpaceDN w:val="0"/>
        <w:adjustRightInd w:val="0"/>
        <w:rPr>
          <w:rFonts w:cs="Calibri"/>
          <w:color w:val="000000"/>
        </w:rPr>
      </w:pPr>
      <w:r w:rsidRPr="00715BE9">
        <w:rPr>
          <w:rFonts w:cs="Calibri"/>
          <w:color w:val="000000"/>
        </w:rPr>
        <w:t xml:space="preserve">All formats of digital files stand the risk of becoming obsolete in the future. As a general guideline, </w:t>
      </w:r>
      <w:r w:rsidRPr="00500FB0">
        <w:rPr>
          <w:rFonts w:cs="Calibri"/>
          <w:iCs/>
          <w:color w:val="000000"/>
        </w:rPr>
        <w:t xml:space="preserve">IDEALFUEL </w:t>
      </w:r>
      <w:r w:rsidRPr="00715BE9">
        <w:rPr>
          <w:rFonts w:cs="Calibri"/>
          <w:color w:val="000000"/>
        </w:rPr>
        <w:t xml:space="preserve">considers that the file formats best suited for long-time preservation and accessibility: </w:t>
      </w:r>
    </w:p>
    <w:p w:rsidRPr="00F06C23" w:rsidR="00500FB0" w:rsidP="00161B20" w:rsidRDefault="00500FB0" w14:paraId="2083BFF7" w14:textId="77777777">
      <w:pPr>
        <w:pStyle w:val="ListParagraph"/>
        <w:numPr>
          <w:ilvl w:val="0"/>
          <w:numId w:val="14"/>
        </w:numPr>
        <w:autoSpaceDE w:val="0"/>
        <w:autoSpaceDN w:val="0"/>
        <w:adjustRightInd w:val="0"/>
        <w:spacing w:after="58"/>
        <w:rPr>
          <w:rFonts w:cs="Calibri"/>
          <w:color w:val="000000"/>
        </w:rPr>
      </w:pPr>
      <w:r w:rsidRPr="00F06C23">
        <w:rPr>
          <w:rFonts w:cs="Calibri"/>
          <w:color w:val="000000"/>
        </w:rPr>
        <w:t xml:space="preserve">are commonly used; </w:t>
      </w:r>
    </w:p>
    <w:p w:rsidRPr="00F06C23" w:rsidR="00500FB0" w:rsidP="00161B20" w:rsidRDefault="00500FB0" w14:paraId="79681F13" w14:textId="77777777">
      <w:pPr>
        <w:pStyle w:val="ListParagraph"/>
        <w:numPr>
          <w:ilvl w:val="0"/>
          <w:numId w:val="14"/>
        </w:numPr>
        <w:autoSpaceDE w:val="0"/>
        <w:autoSpaceDN w:val="0"/>
        <w:adjustRightInd w:val="0"/>
        <w:spacing w:after="58"/>
        <w:rPr>
          <w:rFonts w:cs="Calibri"/>
          <w:color w:val="000000"/>
        </w:rPr>
      </w:pPr>
      <w:r w:rsidRPr="00F06C23">
        <w:rPr>
          <w:rFonts w:cs="Calibri"/>
          <w:color w:val="000000"/>
        </w:rPr>
        <w:t xml:space="preserve">have open specifications; </w:t>
      </w:r>
    </w:p>
    <w:p w:rsidR="00500FB0" w:rsidP="00161B20" w:rsidRDefault="00500FB0" w14:paraId="2A7D0C85" w14:textId="092AFC3F">
      <w:pPr>
        <w:pStyle w:val="ListParagraph"/>
        <w:numPr>
          <w:ilvl w:val="0"/>
          <w:numId w:val="14"/>
        </w:numPr>
        <w:autoSpaceDE w:val="0"/>
        <w:autoSpaceDN w:val="0"/>
        <w:adjustRightInd w:val="0"/>
        <w:rPr>
          <w:rFonts w:cs="Calibri"/>
          <w:color w:val="000000"/>
        </w:rPr>
      </w:pPr>
      <w:r w:rsidRPr="00F06C23">
        <w:rPr>
          <w:rFonts w:cs="Calibri"/>
          <w:color w:val="000000"/>
        </w:rPr>
        <w:t xml:space="preserve">are independent of specific software, developers or suppliers. </w:t>
      </w:r>
    </w:p>
    <w:p w:rsidR="00FE5B37" w:rsidP="00FE5B37" w:rsidRDefault="00FE5B37" w14:paraId="511BA100" w14:textId="4385F1AA">
      <w:pPr>
        <w:autoSpaceDE w:val="0"/>
        <w:autoSpaceDN w:val="0"/>
        <w:adjustRightInd w:val="0"/>
        <w:rPr>
          <w:rFonts w:cs="Calibri"/>
          <w:color w:val="000000"/>
        </w:rPr>
      </w:pPr>
    </w:p>
    <w:p w:rsidRPr="00FE5B37" w:rsidR="00FE5B37" w:rsidP="00FE5B37" w:rsidRDefault="00FE5B37" w14:paraId="0494DECD" w14:textId="0C8BA037">
      <w:pPr>
        <w:rPr>
          <w:b/>
          <w:bCs/>
          <w:color w:val="0075B0" w:themeColor="accent6"/>
          <w:sz w:val="26"/>
          <w:szCs w:val="26"/>
        </w:rPr>
      </w:pPr>
      <w:r w:rsidRPr="00FE5B37">
        <w:rPr>
          <w:b/>
          <w:bCs/>
          <w:color w:val="0075B0" w:themeColor="accent6"/>
          <w:sz w:val="26"/>
          <w:szCs w:val="26"/>
        </w:rPr>
        <w:t>Preferred and Acceptable formats</w:t>
      </w:r>
    </w:p>
    <w:p w:rsidRPr="00C12A6C" w:rsidR="001A7CBE" w:rsidP="001A7CBE" w:rsidRDefault="001A7CBE" w14:paraId="284CE253" w14:textId="77777777">
      <w:r>
        <w:rPr>
          <w:rFonts w:cs="Calibri"/>
          <w:color w:val="000000"/>
        </w:rPr>
        <w:t>I</w:t>
      </w:r>
      <w:r w:rsidRPr="00715BE9">
        <w:rPr>
          <w:rFonts w:cs="Calibri"/>
          <w:color w:val="000000"/>
        </w:rPr>
        <w:t>t is not always possible to select formats that meet with all of these ideal attributes.</w:t>
      </w:r>
      <w:r>
        <w:rPr>
          <w:rFonts w:cs="Calibri"/>
          <w:color w:val="000000"/>
        </w:rPr>
        <w:t xml:space="preserve"> A</w:t>
      </w:r>
      <w:r w:rsidRPr="00C12A6C">
        <w:rPr>
          <w:rFonts w:cs="Calibri"/>
          <w:color w:val="000000"/>
        </w:rPr>
        <w:t xml:space="preserve"> </w:t>
      </w:r>
      <w:r>
        <w:rPr>
          <w:rFonts w:cs="Calibri"/>
          <w:color w:val="000000"/>
        </w:rPr>
        <w:t>number of file formats</w:t>
      </w:r>
      <w:r w:rsidRPr="00C12A6C">
        <w:rPr>
          <w:rFonts w:cs="Calibri"/>
          <w:color w:val="000000"/>
        </w:rPr>
        <w:t xml:space="preserve"> </w:t>
      </w:r>
      <w:r>
        <w:rPr>
          <w:rFonts w:cs="Calibri"/>
          <w:color w:val="000000"/>
        </w:rPr>
        <w:t>has been listed and considered</w:t>
      </w:r>
      <w:r w:rsidRPr="00C12A6C">
        <w:rPr>
          <w:rFonts w:cs="Calibri"/>
          <w:color w:val="000000"/>
        </w:rPr>
        <w:t xml:space="preserve"> </w:t>
      </w:r>
      <w:r>
        <w:rPr>
          <w:rFonts w:cs="Calibri"/>
          <w:color w:val="000000"/>
        </w:rPr>
        <w:t>as preferred format</w:t>
      </w:r>
      <w:r w:rsidRPr="00C12A6C">
        <w:rPr>
          <w:rFonts w:cs="Calibri"/>
          <w:color w:val="000000"/>
        </w:rPr>
        <w:t xml:space="preserve"> and acceptable format</w:t>
      </w:r>
      <w:r>
        <w:rPr>
          <w:rFonts w:cs="Calibri"/>
          <w:color w:val="000000"/>
        </w:rPr>
        <w:t xml:space="preserve"> in Table 1</w:t>
      </w:r>
      <w:r w:rsidRPr="00C12A6C">
        <w:rPr>
          <w:rFonts w:cs="Calibri"/>
          <w:color w:val="000000"/>
        </w:rPr>
        <w:t>. This list will change over time as new formats will be developed and others will fall into disuse.</w:t>
      </w:r>
    </w:p>
    <w:p w:rsidRPr="00C12A6C" w:rsidR="001A7CBE" w:rsidP="00161B20" w:rsidRDefault="001A7CBE" w14:paraId="28934A5E" w14:textId="77777777">
      <w:pPr>
        <w:pStyle w:val="ListParagraph"/>
        <w:numPr>
          <w:ilvl w:val="0"/>
          <w:numId w:val="16"/>
        </w:numPr>
        <w:autoSpaceDE w:val="0"/>
        <w:autoSpaceDN w:val="0"/>
        <w:adjustRightInd w:val="0"/>
        <w:rPr>
          <w:rFonts w:cs="Calibri"/>
          <w:color w:val="000000"/>
        </w:rPr>
      </w:pPr>
      <w:r w:rsidRPr="00C12A6C">
        <w:rPr>
          <w:rFonts w:cs="Calibri"/>
          <w:bCs/>
          <w:color w:val="000000"/>
          <w:u w:val="single"/>
        </w:rPr>
        <w:t>Preferred formats</w:t>
      </w:r>
      <w:r w:rsidRPr="00C12A6C">
        <w:rPr>
          <w:rFonts w:cs="Calibri"/>
          <w:b/>
          <w:bCs/>
          <w:color w:val="000000"/>
        </w:rPr>
        <w:t xml:space="preserve"> </w:t>
      </w:r>
      <w:r w:rsidRPr="00C12A6C">
        <w:rPr>
          <w:rFonts w:cs="Calibri"/>
          <w:color w:val="000000"/>
        </w:rPr>
        <w:t xml:space="preserve">are the file formats which can be trusted to offer the best long-term guarantees for usability, accessibility and robustness. </w:t>
      </w:r>
    </w:p>
    <w:p w:rsidRPr="00C12A6C" w:rsidR="001A7CBE" w:rsidP="001A7CBE" w:rsidRDefault="001A7CBE" w14:paraId="3598C52D" w14:textId="77777777">
      <w:pPr>
        <w:autoSpaceDE w:val="0"/>
        <w:autoSpaceDN w:val="0"/>
        <w:adjustRightInd w:val="0"/>
        <w:rPr>
          <w:rFonts w:cs="Calibri"/>
          <w:color w:val="000000"/>
        </w:rPr>
      </w:pPr>
    </w:p>
    <w:p w:rsidRPr="00C12A6C" w:rsidR="001A7CBE" w:rsidP="00161B20" w:rsidRDefault="001A7CBE" w14:paraId="40D11EB2" w14:textId="77777777">
      <w:pPr>
        <w:pStyle w:val="ListParagraph"/>
        <w:numPr>
          <w:ilvl w:val="0"/>
          <w:numId w:val="15"/>
        </w:numPr>
        <w:spacing w:after="200"/>
        <w:rPr>
          <w:rFonts w:cs="Calibri"/>
          <w:color w:val="000000"/>
        </w:rPr>
      </w:pPr>
      <w:r w:rsidRPr="00C12A6C">
        <w:rPr>
          <w:rFonts w:cs="Calibri"/>
          <w:bCs/>
          <w:color w:val="000000"/>
          <w:u w:val="single"/>
        </w:rPr>
        <w:t>Acceptable formats</w:t>
      </w:r>
      <w:r w:rsidRPr="00C12A6C">
        <w:rPr>
          <w:rFonts w:cs="Calibri"/>
          <w:b/>
          <w:bCs/>
          <w:color w:val="000000"/>
        </w:rPr>
        <w:t xml:space="preserve"> </w:t>
      </w:r>
      <w:r w:rsidRPr="00C12A6C">
        <w:rPr>
          <w:rFonts w:cs="Calibri"/>
          <w:color w:val="000000"/>
        </w:rPr>
        <w:t>are file formats which are commonly used besides the preferred formats; have average to reasonable scores regarding their usability, accessibility and robustness in the long term. A strong preference exist</w:t>
      </w:r>
      <w:r>
        <w:rPr>
          <w:rFonts w:cs="Calibri"/>
          <w:color w:val="000000"/>
        </w:rPr>
        <w:t>s</w:t>
      </w:r>
      <w:r w:rsidRPr="00C12A6C">
        <w:rPr>
          <w:rFonts w:cs="Calibri"/>
          <w:color w:val="000000"/>
        </w:rPr>
        <w:t xml:space="preserve"> for the use of preferred formats but the use of acceptable formats will be allowed in to the archive as well.</w:t>
      </w:r>
    </w:p>
    <w:p w:rsidR="00661DD3" w:rsidP="00661DD3" w:rsidRDefault="00661DD3" w14:paraId="63EB0D55" w14:textId="2A4AB1BE">
      <w:pPr>
        <w:pStyle w:val="Caption"/>
        <w:keepNext/>
        <w:jc w:val="center"/>
      </w:pPr>
      <w:bookmarkStart w:name="_Toc54253921" w:id="26"/>
      <w:r>
        <w:t xml:space="preserve">Table </w:t>
      </w:r>
      <w:r>
        <w:fldChar w:fldCharType="begin"/>
      </w:r>
      <w:r>
        <w:instrText> SEQ Table \* ARABIC </w:instrText>
      </w:r>
      <w:r>
        <w:fldChar w:fldCharType="separate"/>
      </w:r>
      <w:r>
        <w:rPr>
          <w:noProof/>
        </w:rPr>
        <w:t>1</w:t>
      </w:r>
      <w:r>
        <w:fldChar w:fldCharType="end"/>
      </w:r>
      <w:r>
        <w:t>: Preferred and acceptable formats for data storage</w:t>
      </w:r>
      <w:bookmarkEnd w:id="26"/>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13"/>
        <w:gridCol w:w="2913"/>
        <w:gridCol w:w="2914"/>
      </w:tblGrid>
      <w:tr w:rsidRPr="00F06C23" w:rsidR="00661DD3" w:rsidTr="000C51A1" w14:paraId="1C6ABE7B" w14:textId="77777777">
        <w:trPr>
          <w:trHeight w:val="110"/>
          <w:jc w:val="center"/>
        </w:trPr>
        <w:tc>
          <w:tcPr>
            <w:tcW w:w="2913" w:type="dxa"/>
            <w:shd w:val="clear" w:color="auto" w:fill="0C0C0C" w:themeFill="text1"/>
          </w:tcPr>
          <w:p w:rsidRPr="00F06C23" w:rsidR="00661DD3" w:rsidP="000C51A1" w:rsidRDefault="00661DD3" w14:paraId="1A814788" w14:textId="77777777">
            <w:pPr>
              <w:autoSpaceDE w:val="0"/>
              <w:autoSpaceDN w:val="0"/>
              <w:adjustRightInd w:val="0"/>
              <w:rPr>
                <w:rFonts w:cs="Calibri"/>
                <w:b/>
                <w:color w:val="FFFFFF" w:themeColor="background1"/>
              </w:rPr>
            </w:pPr>
          </w:p>
        </w:tc>
        <w:tc>
          <w:tcPr>
            <w:tcW w:w="2913" w:type="dxa"/>
            <w:shd w:val="clear" w:color="auto" w:fill="0C0C0C" w:themeFill="text1"/>
          </w:tcPr>
          <w:p w:rsidRPr="00F06C23" w:rsidR="00661DD3" w:rsidP="000C51A1" w:rsidRDefault="00661DD3" w14:paraId="6CA1ECD8" w14:textId="77777777">
            <w:pPr>
              <w:autoSpaceDE w:val="0"/>
              <w:autoSpaceDN w:val="0"/>
              <w:adjustRightInd w:val="0"/>
              <w:rPr>
                <w:rFonts w:cs="Calibri"/>
                <w:b/>
                <w:color w:val="FFFFFF" w:themeColor="background1"/>
              </w:rPr>
            </w:pPr>
            <w:r w:rsidRPr="00F06C23">
              <w:rPr>
                <w:rFonts w:cs="Calibri"/>
                <w:b/>
                <w:color w:val="FFFFFF" w:themeColor="background1"/>
              </w:rPr>
              <w:t>Preferred format(s)</w:t>
            </w:r>
          </w:p>
        </w:tc>
        <w:tc>
          <w:tcPr>
            <w:tcW w:w="2914" w:type="dxa"/>
            <w:shd w:val="clear" w:color="auto" w:fill="0C0C0C" w:themeFill="text1"/>
          </w:tcPr>
          <w:p w:rsidRPr="00F06C23" w:rsidR="00661DD3" w:rsidP="000C51A1" w:rsidRDefault="00661DD3" w14:paraId="1B07FC67" w14:textId="77777777">
            <w:pPr>
              <w:autoSpaceDE w:val="0"/>
              <w:autoSpaceDN w:val="0"/>
              <w:adjustRightInd w:val="0"/>
              <w:rPr>
                <w:rFonts w:cs="Calibri"/>
                <w:b/>
                <w:color w:val="FFFFFF" w:themeColor="background1"/>
              </w:rPr>
            </w:pPr>
            <w:r w:rsidRPr="00F06C23">
              <w:rPr>
                <w:rFonts w:cs="Calibri"/>
                <w:b/>
                <w:color w:val="FFFFFF" w:themeColor="background1"/>
              </w:rPr>
              <w:t>Acceptable format(s)</w:t>
            </w:r>
          </w:p>
        </w:tc>
      </w:tr>
      <w:tr w:rsidRPr="00F06C23" w:rsidR="00661DD3" w:rsidTr="000C51A1" w14:paraId="36E5B133" w14:textId="77777777">
        <w:trPr>
          <w:trHeight w:val="110"/>
          <w:jc w:val="center"/>
        </w:trPr>
        <w:tc>
          <w:tcPr>
            <w:tcW w:w="2913" w:type="dxa"/>
          </w:tcPr>
          <w:p w:rsidRPr="00F06C23" w:rsidR="00661DD3" w:rsidP="000C51A1" w:rsidRDefault="00661DD3" w14:paraId="461A3DF7" w14:textId="77777777">
            <w:pPr>
              <w:autoSpaceDE w:val="0"/>
              <w:autoSpaceDN w:val="0"/>
              <w:adjustRightInd w:val="0"/>
              <w:rPr>
                <w:rFonts w:cs="Calibri"/>
                <w:b/>
                <w:bCs/>
                <w:color w:val="000000"/>
              </w:rPr>
            </w:pPr>
            <w:r w:rsidRPr="00F06C23">
              <w:rPr>
                <w:rFonts w:cs="Calibri"/>
                <w:b/>
                <w:bCs/>
                <w:color w:val="000000"/>
              </w:rPr>
              <w:t>Text documents</w:t>
            </w:r>
          </w:p>
        </w:tc>
        <w:tc>
          <w:tcPr>
            <w:tcW w:w="2913" w:type="dxa"/>
          </w:tcPr>
          <w:p w:rsidR="00661DD3" w:rsidP="000C51A1" w:rsidRDefault="00661DD3" w14:paraId="77C7F8EE" w14:textId="77777777">
            <w:pPr>
              <w:pStyle w:val="Default"/>
              <w:rPr>
                <w:rFonts w:asciiTheme="minorHAnsi" w:hAnsiTheme="minorHAnsi"/>
                <w:sz w:val="22"/>
                <w:szCs w:val="22"/>
              </w:rPr>
            </w:pPr>
            <w:r w:rsidRPr="00F06C23">
              <w:rPr>
                <w:rFonts w:asciiTheme="minorHAnsi" w:hAnsiTheme="minorHAnsi"/>
                <w:sz w:val="22"/>
                <w:szCs w:val="22"/>
              </w:rPr>
              <w:t xml:space="preserve">• PDF/A (.pdf) </w:t>
            </w:r>
          </w:p>
          <w:p w:rsidRPr="00F06C23" w:rsidR="00661DD3" w:rsidP="000C51A1" w:rsidRDefault="00661DD3" w14:paraId="4DA5B83F" w14:textId="77777777">
            <w:pPr>
              <w:pStyle w:val="Default"/>
              <w:rPr>
                <w:rFonts w:asciiTheme="minorHAnsi" w:hAnsiTheme="minorHAnsi"/>
              </w:rPr>
            </w:pPr>
            <w:r w:rsidRPr="00F06C23">
              <w:rPr>
                <w:rFonts w:asciiTheme="minorHAnsi" w:hAnsiTheme="minorHAnsi"/>
                <w:sz w:val="22"/>
                <w:szCs w:val="22"/>
              </w:rPr>
              <w:t>• OpenDocument Text (.</w:t>
            </w:r>
            <w:proofErr w:type="spellStart"/>
            <w:r w:rsidRPr="00F06C23">
              <w:rPr>
                <w:rFonts w:asciiTheme="minorHAnsi" w:hAnsiTheme="minorHAnsi"/>
                <w:sz w:val="22"/>
                <w:szCs w:val="22"/>
              </w:rPr>
              <w:t>odt</w:t>
            </w:r>
            <w:proofErr w:type="spellEnd"/>
            <w:r w:rsidRPr="00F06C23">
              <w:rPr>
                <w:rFonts w:asciiTheme="minorHAnsi" w:hAnsiTheme="minorHAnsi"/>
                <w:sz w:val="22"/>
                <w:szCs w:val="22"/>
              </w:rPr>
              <w:t>)</w:t>
            </w:r>
          </w:p>
        </w:tc>
        <w:tc>
          <w:tcPr>
            <w:tcW w:w="2914" w:type="dxa"/>
          </w:tcPr>
          <w:p w:rsidRPr="00F06C23" w:rsidR="00661DD3" w:rsidP="000C51A1" w:rsidRDefault="00661DD3" w14:paraId="699A3767" w14:textId="77777777">
            <w:pPr>
              <w:autoSpaceDE w:val="0"/>
              <w:autoSpaceDN w:val="0"/>
              <w:adjustRightInd w:val="0"/>
            </w:pPr>
            <w:r w:rsidRPr="00F06C23">
              <w:t xml:space="preserve">• MS Word (.doc, .docx) </w:t>
            </w:r>
          </w:p>
          <w:p w:rsidRPr="00F06C23" w:rsidR="00661DD3" w:rsidP="000C51A1" w:rsidRDefault="00661DD3" w14:paraId="5C4C678C" w14:textId="77777777">
            <w:pPr>
              <w:pStyle w:val="Default"/>
              <w:rPr>
                <w:rFonts w:asciiTheme="minorHAnsi" w:hAnsiTheme="minorHAnsi"/>
                <w:sz w:val="22"/>
                <w:szCs w:val="22"/>
              </w:rPr>
            </w:pPr>
            <w:r w:rsidRPr="00F06C23">
              <w:rPr>
                <w:rFonts w:asciiTheme="minorHAnsi" w:hAnsiTheme="minorHAnsi"/>
                <w:sz w:val="22"/>
                <w:szCs w:val="22"/>
              </w:rPr>
              <w:t xml:space="preserve">• Rich Text File (.rtf) </w:t>
            </w:r>
          </w:p>
          <w:p w:rsidRPr="00F06C23" w:rsidR="00661DD3" w:rsidP="000C51A1" w:rsidRDefault="00661DD3" w14:paraId="7A2D4CBC" w14:textId="77777777">
            <w:pPr>
              <w:autoSpaceDE w:val="0"/>
              <w:autoSpaceDN w:val="0"/>
              <w:adjustRightInd w:val="0"/>
              <w:rPr>
                <w:rFonts w:cs="Calibri"/>
                <w:color w:val="000000"/>
              </w:rPr>
            </w:pPr>
            <w:r w:rsidRPr="00F06C23">
              <w:t xml:space="preserve">• PDF (.pdf) </w:t>
            </w:r>
          </w:p>
        </w:tc>
      </w:tr>
      <w:tr w:rsidRPr="00F06C23" w:rsidR="00661DD3" w:rsidTr="000C51A1" w14:paraId="2832DB71" w14:textId="77777777">
        <w:trPr>
          <w:trHeight w:val="110"/>
          <w:jc w:val="center"/>
        </w:trPr>
        <w:tc>
          <w:tcPr>
            <w:tcW w:w="2913" w:type="dxa"/>
          </w:tcPr>
          <w:p w:rsidRPr="00F06C23" w:rsidR="00661DD3" w:rsidP="000C51A1" w:rsidRDefault="00661DD3" w14:paraId="24CBB065" w14:textId="77777777">
            <w:pPr>
              <w:autoSpaceDE w:val="0"/>
              <w:autoSpaceDN w:val="0"/>
              <w:adjustRightInd w:val="0"/>
              <w:rPr>
                <w:rFonts w:cs="Calibri"/>
                <w:color w:val="000000"/>
              </w:rPr>
            </w:pPr>
            <w:r w:rsidRPr="00F06C23">
              <w:rPr>
                <w:rFonts w:cs="Calibri"/>
                <w:b/>
                <w:bCs/>
                <w:color w:val="000000"/>
              </w:rPr>
              <w:t xml:space="preserve">Text file </w:t>
            </w:r>
          </w:p>
        </w:tc>
        <w:tc>
          <w:tcPr>
            <w:tcW w:w="2913" w:type="dxa"/>
          </w:tcPr>
          <w:p w:rsidRPr="00F06C23" w:rsidR="00661DD3" w:rsidP="000C51A1" w:rsidRDefault="00661DD3" w14:paraId="353AD561" w14:textId="77777777">
            <w:pPr>
              <w:autoSpaceDE w:val="0"/>
              <w:autoSpaceDN w:val="0"/>
              <w:adjustRightInd w:val="0"/>
              <w:rPr>
                <w:rFonts w:cs="Calibri"/>
                <w:color w:val="000000"/>
              </w:rPr>
            </w:pPr>
            <w:r w:rsidRPr="00F06C23">
              <w:rPr>
                <w:rFonts w:cs="Calibri"/>
                <w:color w:val="000000"/>
              </w:rPr>
              <w:t xml:space="preserve">• Unicode TXT (.txt, ...) </w:t>
            </w:r>
          </w:p>
        </w:tc>
        <w:tc>
          <w:tcPr>
            <w:tcW w:w="2914" w:type="dxa"/>
          </w:tcPr>
          <w:p w:rsidRPr="00F06C23" w:rsidR="00661DD3" w:rsidP="000C51A1" w:rsidRDefault="00661DD3" w14:paraId="2D18B70B" w14:textId="77777777">
            <w:pPr>
              <w:autoSpaceDE w:val="0"/>
              <w:autoSpaceDN w:val="0"/>
              <w:adjustRightInd w:val="0"/>
              <w:rPr>
                <w:rFonts w:cs="Calibri"/>
                <w:color w:val="000000"/>
              </w:rPr>
            </w:pPr>
            <w:r w:rsidRPr="00F06C23">
              <w:rPr>
                <w:rFonts w:cs="Calibri"/>
                <w:color w:val="000000"/>
              </w:rPr>
              <w:t xml:space="preserve">• Non-Unicode TXT (.txt, ...) </w:t>
            </w:r>
          </w:p>
        </w:tc>
      </w:tr>
      <w:tr w:rsidRPr="00F06C23" w:rsidR="00661DD3" w:rsidTr="000C51A1" w14:paraId="743643EA" w14:textId="77777777">
        <w:trPr>
          <w:trHeight w:val="573"/>
          <w:jc w:val="center"/>
        </w:trPr>
        <w:tc>
          <w:tcPr>
            <w:tcW w:w="2913" w:type="dxa"/>
          </w:tcPr>
          <w:p w:rsidRPr="00F06C23" w:rsidR="00661DD3" w:rsidP="000C51A1" w:rsidRDefault="00661DD3" w14:paraId="42194B9A" w14:textId="77777777">
            <w:pPr>
              <w:autoSpaceDE w:val="0"/>
              <w:autoSpaceDN w:val="0"/>
              <w:adjustRightInd w:val="0"/>
              <w:rPr>
                <w:rFonts w:cs="Calibri"/>
                <w:color w:val="000000"/>
              </w:rPr>
            </w:pPr>
            <w:r w:rsidRPr="00F06C23">
              <w:rPr>
                <w:rFonts w:cs="Calibri"/>
                <w:b/>
                <w:bCs/>
                <w:color w:val="000000"/>
              </w:rPr>
              <w:t xml:space="preserve">Spreadsheets </w:t>
            </w:r>
          </w:p>
        </w:tc>
        <w:tc>
          <w:tcPr>
            <w:tcW w:w="2913" w:type="dxa"/>
          </w:tcPr>
          <w:p w:rsidRPr="00F06C23" w:rsidR="00661DD3" w:rsidP="000C51A1" w:rsidRDefault="00661DD3" w14:paraId="5F762CB5" w14:textId="77777777">
            <w:pPr>
              <w:autoSpaceDE w:val="0"/>
              <w:autoSpaceDN w:val="0"/>
              <w:adjustRightInd w:val="0"/>
              <w:rPr>
                <w:rFonts w:cs="Calibri"/>
                <w:color w:val="000000"/>
              </w:rPr>
            </w:pPr>
            <w:r w:rsidRPr="00F06C23">
              <w:rPr>
                <w:rFonts w:cs="Calibri"/>
                <w:color w:val="000000"/>
              </w:rPr>
              <w:t xml:space="preserve">• OpenDocument </w:t>
            </w:r>
          </w:p>
          <w:p w:rsidRPr="00F06C23" w:rsidR="00661DD3" w:rsidP="000C51A1" w:rsidRDefault="00661DD3" w14:paraId="539E0CD2" w14:textId="77777777">
            <w:pPr>
              <w:autoSpaceDE w:val="0"/>
              <w:autoSpaceDN w:val="0"/>
              <w:adjustRightInd w:val="0"/>
              <w:rPr>
                <w:rFonts w:cs="Calibri"/>
                <w:color w:val="000000"/>
              </w:rPr>
            </w:pPr>
            <w:r w:rsidRPr="00F06C23">
              <w:rPr>
                <w:rFonts w:cs="Calibri"/>
                <w:color w:val="000000"/>
              </w:rPr>
              <w:t>Spreadsheet (.</w:t>
            </w:r>
            <w:proofErr w:type="spellStart"/>
            <w:r w:rsidRPr="00F06C23">
              <w:rPr>
                <w:rFonts w:cs="Calibri"/>
                <w:color w:val="000000"/>
              </w:rPr>
              <w:t>ods</w:t>
            </w:r>
            <w:proofErr w:type="spellEnd"/>
            <w:r w:rsidRPr="00F06C23">
              <w:rPr>
                <w:rFonts w:cs="Calibri"/>
                <w:color w:val="000000"/>
              </w:rPr>
              <w:t xml:space="preserve">) </w:t>
            </w:r>
          </w:p>
          <w:p w:rsidRPr="00F06C23" w:rsidR="00661DD3" w:rsidP="000C51A1" w:rsidRDefault="00661DD3" w14:paraId="715EB1CC" w14:textId="77777777">
            <w:pPr>
              <w:autoSpaceDE w:val="0"/>
              <w:autoSpaceDN w:val="0"/>
              <w:adjustRightInd w:val="0"/>
              <w:rPr>
                <w:rFonts w:cs="Calibri"/>
                <w:color w:val="000000"/>
              </w:rPr>
            </w:pPr>
            <w:r w:rsidRPr="00F06C23">
              <w:rPr>
                <w:rFonts w:cs="Calibri"/>
                <w:color w:val="000000"/>
              </w:rPr>
              <w:t xml:space="preserve">• Comma Separated Values </w:t>
            </w:r>
          </w:p>
          <w:p w:rsidRPr="00F06C23" w:rsidR="00661DD3" w:rsidP="000C51A1" w:rsidRDefault="00661DD3" w14:paraId="58D7D352" w14:textId="77777777">
            <w:pPr>
              <w:autoSpaceDE w:val="0"/>
              <w:autoSpaceDN w:val="0"/>
              <w:adjustRightInd w:val="0"/>
              <w:rPr>
                <w:rFonts w:cs="Calibri"/>
                <w:color w:val="000000"/>
              </w:rPr>
            </w:pPr>
            <w:r w:rsidRPr="00F06C23">
              <w:rPr>
                <w:rFonts w:cs="Calibri"/>
                <w:color w:val="000000"/>
              </w:rPr>
              <w:t xml:space="preserve">(.csv) </w:t>
            </w:r>
          </w:p>
        </w:tc>
        <w:tc>
          <w:tcPr>
            <w:tcW w:w="2914" w:type="dxa"/>
          </w:tcPr>
          <w:p w:rsidRPr="00F06C23" w:rsidR="00661DD3" w:rsidP="000C51A1" w:rsidRDefault="00661DD3" w14:paraId="6AD2E680" w14:textId="77777777">
            <w:pPr>
              <w:autoSpaceDE w:val="0"/>
              <w:autoSpaceDN w:val="0"/>
              <w:adjustRightInd w:val="0"/>
              <w:rPr>
                <w:rFonts w:cs="Calibri"/>
                <w:color w:val="000000"/>
              </w:rPr>
            </w:pPr>
            <w:r w:rsidRPr="00F06C23">
              <w:rPr>
                <w:rFonts w:cs="Calibri"/>
                <w:color w:val="000000"/>
              </w:rPr>
              <w:t>• MS Excel (.</w:t>
            </w:r>
            <w:proofErr w:type="spellStart"/>
            <w:r w:rsidRPr="00F06C23">
              <w:rPr>
                <w:rFonts w:cs="Calibri"/>
                <w:color w:val="000000"/>
              </w:rPr>
              <w:t>xls</w:t>
            </w:r>
            <w:proofErr w:type="spellEnd"/>
            <w:r w:rsidRPr="00F06C23">
              <w:rPr>
                <w:rFonts w:cs="Calibri"/>
                <w:color w:val="000000"/>
              </w:rPr>
              <w:t xml:space="preserve">, .xlsx) </w:t>
            </w:r>
          </w:p>
          <w:p w:rsidRPr="00F06C23" w:rsidR="00661DD3" w:rsidP="000C51A1" w:rsidRDefault="00661DD3" w14:paraId="37E1A40D" w14:textId="77777777">
            <w:pPr>
              <w:autoSpaceDE w:val="0"/>
              <w:autoSpaceDN w:val="0"/>
              <w:adjustRightInd w:val="0"/>
              <w:rPr>
                <w:rFonts w:cs="Calibri"/>
                <w:color w:val="000000"/>
              </w:rPr>
            </w:pPr>
            <w:r w:rsidRPr="00F06C23">
              <w:rPr>
                <w:rFonts w:cs="Calibri"/>
                <w:color w:val="000000"/>
              </w:rPr>
              <w:t xml:space="preserve">• PDF/A (.pdf) </w:t>
            </w:r>
          </w:p>
          <w:p w:rsidRPr="00F06C23" w:rsidR="00661DD3" w:rsidP="000C51A1" w:rsidRDefault="00661DD3" w14:paraId="665F61C2" w14:textId="77777777">
            <w:pPr>
              <w:autoSpaceDE w:val="0"/>
              <w:autoSpaceDN w:val="0"/>
              <w:adjustRightInd w:val="0"/>
              <w:rPr>
                <w:rFonts w:cs="Calibri"/>
                <w:color w:val="000000"/>
              </w:rPr>
            </w:pPr>
            <w:r w:rsidRPr="00F06C23">
              <w:rPr>
                <w:rFonts w:cs="Calibri"/>
                <w:color w:val="000000"/>
              </w:rPr>
              <w:t>• OOXML (.docx, .</w:t>
            </w:r>
            <w:proofErr w:type="spellStart"/>
            <w:r w:rsidRPr="00F06C23">
              <w:rPr>
                <w:rFonts w:cs="Calibri"/>
                <w:color w:val="000000"/>
              </w:rPr>
              <w:t>docm</w:t>
            </w:r>
            <w:proofErr w:type="spellEnd"/>
            <w:r w:rsidRPr="00F06C23">
              <w:rPr>
                <w:rFonts w:cs="Calibri"/>
                <w:color w:val="000000"/>
              </w:rPr>
              <w:t xml:space="preserve">) </w:t>
            </w:r>
          </w:p>
        </w:tc>
      </w:tr>
      <w:tr w:rsidRPr="00F06C23" w:rsidR="00661DD3" w:rsidTr="000C51A1" w14:paraId="19C49EA9" w14:textId="77777777">
        <w:trPr>
          <w:trHeight w:val="573"/>
          <w:jc w:val="center"/>
        </w:trPr>
        <w:tc>
          <w:tcPr>
            <w:tcW w:w="2913" w:type="dxa"/>
          </w:tcPr>
          <w:p w:rsidRPr="00F06C23" w:rsidR="00661DD3" w:rsidP="000C51A1" w:rsidRDefault="00661DD3" w14:paraId="60D84C2F" w14:textId="77777777">
            <w:pPr>
              <w:autoSpaceDE w:val="0"/>
              <w:autoSpaceDN w:val="0"/>
              <w:adjustRightInd w:val="0"/>
              <w:rPr>
                <w:rFonts w:cs="Calibri"/>
                <w:b/>
                <w:bCs/>
                <w:color w:val="000000"/>
              </w:rPr>
            </w:pPr>
            <w:r>
              <w:rPr>
                <w:rFonts w:cs="Calibri"/>
                <w:b/>
                <w:bCs/>
                <w:color w:val="000000"/>
              </w:rPr>
              <w:t>Presentations</w:t>
            </w:r>
          </w:p>
        </w:tc>
        <w:tc>
          <w:tcPr>
            <w:tcW w:w="2913" w:type="dxa"/>
          </w:tcPr>
          <w:p w:rsidR="00661DD3" w:rsidP="000C51A1" w:rsidRDefault="00661DD3" w14:paraId="64EFA1BB" w14:textId="77777777">
            <w:pPr>
              <w:autoSpaceDE w:val="0"/>
              <w:autoSpaceDN w:val="0"/>
              <w:adjustRightInd w:val="0"/>
              <w:rPr>
                <w:rFonts w:cs="Calibri"/>
                <w:color w:val="000000"/>
              </w:rPr>
            </w:pPr>
            <w:r w:rsidRPr="00F06C23">
              <w:t>• PDF/A (.pdf)</w:t>
            </w:r>
          </w:p>
          <w:p w:rsidRPr="00F06C23" w:rsidR="00661DD3" w:rsidP="000C51A1" w:rsidRDefault="00661DD3" w14:paraId="581C6A09" w14:textId="77777777">
            <w:pPr>
              <w:autoSpaceDE w:val="0"/>
              <w:autoSpaceDN w:val="0"/>
              <w:adjustRightInd w:val="0"/>
              <w:rPr>
                <w:rFonts w:cs="Calibri"/>
                <w:color w:val="000000"/>
              </w:rPr>
            </w:pPr>
            <w:r w:rsidRPr="00F06C23">
              <w:t xml:space="preserve">• OpenDocument </w:t>
            </w:r>
            <w:r>
              <w:t>presentation (.</w:t>
            </w:r>
            <w:proofErr w:type="spellStart"/>
            <w:r>
              <w:t>odp</w:t>
            </w:r>
            <w:proofErr w:type="spellEnd"/>
            <w:r w:rsidRPr="00F06C23">
              <w:t>)</w:t>
            </w:r>
          </w:p>
        </w:tc>
        <w:tc>
          <w:tcPr>
            <w:tcW w:w="2914" w:type="dxa"/>
          </w:tcPr>
          <w:p w:rsidRPr="00F06C23" w:rsidR="00661DD3" w:rsidP="000C51A1" w:rsidRDefault="00661DD3" w14:paraId="551CB2B6" w14:textId="77777777">
            <w:pPr>
              <w:pStyle w:val="Default"/>
              <w:rPr>
                <w:rFonts w:asciiTheme="minorHAnsi" w:hAnsiTheme="minorHAnsi"/>
                <w:sz w:val="22"/>
                <w:szCs w:val="22"/>
              </w:rPr>
            </w:pPr>
            <w:r w:rsidRPr="00F06C23">
              <w:rPr>
                <w:rFonts w:asciiTheme="minorHAnsi" w:hAnsiTheme="minorHAnsi"/>
                <w:sz w:val="22"/>
                <w:szCs w:val="22"/>
              </w:rPr>
              <w:t xml:space="preserve">• OpenDocument </w:t>
            </w:r>
            <w:r>
              <w:rPr>
                <w:rFonts w:asciiTheme="minorHAnsi" w:hAnsiTheme="minorHAnsi"/>
                <w:sz w:val="22"/>
                <w:szCs w:val="22"/>
              </w:rPr>
              <w:t>presentation (.</w:t>
            </w:r>
            <w:proofErr w:type="spellStart"/>
            <w:r>
              <w:rPr>
                <w:rFonts w:asciiTheme="minorHAnsi" w:hAnsiTheme="minorHAnsi"/>
                <w:sz w:val="22"/>
                <w:szCs w:val="22"/>
              </w:rPr>
              <w:t>odp</w:t>
            </w:r>
            <w:proofErr w:type="spellEnd"/>
            <w:r w:rsidRPr="00F06C23">
              <w:rPr>
                <w:rFonts w:asciiTheme="minorHAnsi" w:hAnsiTheme="minorHAnsi"/>
                <w:sz w:val="22"/>
                <w:szCs w:val="22"/>
              </w:rPr>
              <w:t xml:space="preserve">) </w:t>
            </w:r>
          </w:p>
          <w:p w:rsidRPr="00F06C23" w:rsidR="00661DD3" w:rsidP="000C51A1" w:rsidRDefault="00661DD3" w14:paraId="4900C8FB" w14:textId="77777777">
            <w:pPr>
              <w:autoSpaceDE w:val="0"/>
              <w:autoSpaceDN w:val="0"/>
              <w:adjustRightInd w:val="0"/>
            </w:pPr>
            <w:r w:rsidRPr="00F06C23">
              <w:t xml:space="preserve">• MS </w:t>
            </w:r>
            <w:proofErr w:type="spellStart"/>
            <w:r>
              <w:t>Powerpoint</w:t>
            </w:r>
            <w:proofErr w:type="spellEnd"/>
            <w:r w:rsidRPr="00F06C23">
              <w:t xml:space="preserve"> (.</w:t>
            </w:r>
            <w:r>
              <w:t>ppt</w:t>
            </w:r>
            <w:r w:rsidRPr="00F06C23">
              <w:t xml:space="preserve">, </w:t>
            </w:r>
            <w:r>
              <w:t>pptx</w:t>
            </w:r>
            <w:r w:rsidRPr="00F06C23">
              <w:t xml:space="preserve">) </w:t>
            </w:r>
          </w:p>
          <w:p w:rsidRPr="00F06C23" w:rsidR="00661DD3" w:rsidP="000C51A1" w:rsidRDefault="00661DD3" w14:paraId="3E2B2F5B" w14:textId="77777777">
            <w:pPr>
              <w:autoSpaceDE w:val="0"/>
              <w:autoSpaceDN w:val="0"/>
              <w:adjustRightInd w:val="0"/>
              <w:rPr>
                <w:rFonts w:cs="Calibri"/>
                <w:color w:val="000000"/>
              </w:rPr>
            </w:pPr>
            <w:r w:rsidRPr="00F06C23">
              <w:t>• PDF (.pdf)</w:t>
            </w:r>
          </w:p>
        </w:tc>
      </w:tr>
      <w:tr w:rsidRPr="00F06C23" w:rsidR="00661DD3" w:rsidTr="000C51A1" w14:paraId="2B880747" w14:textId="77777777">
        <w:trPr>
          <w:trHeight w:val="418"/>
          <w:jc w:val="center"/>
        </w:trPr>
        <w:tc>
          <w:tcPr>
            <w:tcW w:w="2913" w:type="dxa"/>
          </w:tcPr>
          <w:p w:rsidRPr="00F06C23" w:rsidR="00661DD3" w:rsidP="000C51A1" w:rsidRDefault="00661DD3" w14:paraId="270782C0" w14:textId="77777777">
            <w:pPr>
              <w:autoSpaceDE w:val="0"/>
              <w:autoSpaceDN w:val="0"/>
              <w:adjustRightInd w:val="0"/>
              <w:rPr>
                <w:rFonts w:cs="Calibri"/>
                <w:color w:val="000000"/>
              </w:rPr>
            </w:pPr>
            <w:r w:rsidRPr="00F06C23">
              <w:rPr>
                <w:rFonts w:cs="Calibri"/>
                <w:b/>
                <w:bCs/>
                <w:color w:val="000000"/>
              </w:rPr>
              <w:t xml:space="preserve">Images </w:t>
            </w:r>
          </w:p>
          <w:p w:rsidRPr="00F06C23" w:rsidR="00661DD3" w:rsidP="000C51A1" w:rsidRDefault="00661DD3" w14:paraId="662FD2EB" w14:textId="77777777">
            <w:pPr>
              <w:autoSpaceDE w:val="0"/>
              <w:autoSpaceDN w:val="0"/>
              <w:adjustRightInd w:val="0"/>
              <w:rPr>
                <w:rFonts w:cs="Calibri"/>
                <w:color w:val="000000"/>
              </w:rPr>
            </w:pPr>
            <w:r w:rsidRPr="00F06C23">
              <w:rPr>
                <w:rFonts w:cs="Calibri"/>
                <w:b/>
                <w:bCs/>
                <w:color w:val="000000"/>
              </w:rPr>
              <w:t xml:space="preserve">(raster) </w:t>
            </w:r>
          </w:p>
        </w:tc>
        <w:tc>
          <w:tcPr>
            <w:tcW w:w="2913" w:type="dxa"/>
          </w:tcPr>
          <w:p w:rsidRPr="00F06C23" w:rsidR="00661DD3" w:rsidP="000C51A1" w:rsidRDefault="00661DD3" w14:paraId="53BB7309" w14:textId="77777777">
            <w:pPr>
              <w:autoSpaceDE w:val="0"/>
              <w:autoSpaceDN w:val="0"/>
              <w:adjustRightInd w:val="0"/>
              <w:rPr>
                <w:rFonts w:cs="Calibri"/>
                <w:color w:val="000000"/>
              </w:rPr>
            </w:pPr>
            <w:r w:rsidRPr="00F06C23">
              <w:rPr>
                <w:rFonts w:cs="Calibri"/>
                <w:color w:val="000000"/>
              </w:rPr>
              <w:t xml:space="preserve">• JPEG (.jpg, .jpeg) </w:t>
            </w:r>
          </w:p>
          <w:p w:rsidRPr="00F06C23" w:rsidR="00661DD3" w:rsidP="000C51A1" w:rsidRDefault="00661DD3" w14:paraId="59390F2A" w14:textId="77777777">
            <w:pPr>
              <w:autoSpaceDE w:val="0"/>
              <w:autoSpaceDN w:val="0"/>
              <w:adjustRightInd w:val="0"/>
              <w:rPr>
                <w:rFonts w:cs="Calibri"/>
                <w:color w:val="000000"/>
              </w:rPr>
            </w:pPr>
            <w:r w:rsidRPr="00F06C23">
              <w:rPr>
                <w:rFonts w:cs="Calibri"/>
                <w:color w:val="000000"/>
              </w:rPr>
              <w:t>• TIFF (.</w:t>
            </w:r>
            <w:proofErr w:type="spellStart"/>
            <w:r w:rsidRPr="00F06C23">
              <w:rPr>
                <w:rFonts w:cs="Calibri"/>
                <w:color w:val="000000"/>
              </w:rPr>
              <w:t>tif</w:t>
            </w:r>
            <w:proofErr w:type="spellEnd"/>
            <w:r w:rsidRPr="00F06C23">
              <w:rPr>
                <w:rFonts w:cs="Calibri"/>
                <w:color w:val="000000"/>
              </w:rPr>
              <w:t xml:space="preserve">, .tiff) </w:t>
            </w:r>
          </w:p>
          <w:p w:rsidRPr="00F06C23" w:rsidR="00661DD3" w:rsidP="000C51A1" w:rsidRDefault="00661DD3" w14:paraId="7D079180" w14:textId="77777777">
            <w:pPr>
              <w:autoSpaceDE w:val="0"/>
              <w:autoSpaceDN w:val="0"/>
              <w:adjustRightInd w:val="0"/>
              <w:rPr>
                <w:rFonts w:cs="Calibri"/>
                <w:color w:val="000000"/>
              </w:rPr>
            </w:pPr>
            <w:r w:rsidRPr="00F06C23">
              <w:rPr>
                <w:rFonts w:cs="Calibri"/>
                <w:color w:val="000000"/>
              </w:rPr>
              <w:t>• PNG (.</w:t>
            </w:r>
            <w:proofErr w:type="spellStart"/>
            <w:r w:rsidRPr="00F06C23">
              <w:rPr>
                <w:rFonts w:cs="Calibri"/>
                <w:color w:val="000000"/>
              </w:rPr>
              <w:t>png</w:t>
            </w:r>
            <w:proofErr w:type="spellEnd"/>
            <w:r w:rsidRPr="00F06C23">
              <w:rPr>
                <w:rFonts w:cs="Calibri"/>
                <w:color w:val="000000"/>
              </w:rPr>
              <w:t xml:space="preserve">) </w:t>
            </w:r>
          </w:p>
        </w:tc>
        <w:tc>
          <w:tcPr>
            <w:tcW w:w="2914" w:type="dxa"/>
          </w:tcPr>
          <w:p w:rsidRPr="00F06C23" w:rsidR="00661DD3" w:rsidP="000C51A1" w:rsidRDefault="00661DD3" w14:paraId="2665D423" w14:textId="77777777">
            <w:pPr>
              <w:autoSpaceDE w:val="0"/>
              <w:autoSpaceDN w:val="0"/>
              <w:adjustRightInd w:val="0"/>
              <w:rPr>
                <w:rFonts w:cs="Calibri"/>
                <w:color w:val="000000"/>
              </w:rPr>
            </w:pPr>
            <w:r w:rsidRPr="00F06C23">
              <w:rPr>
                <w:rFonts w:cs="Calibri"/>
                <w:color w:val="000000"/>
              </w:rPr>
              <w:t xml:space="preserve">• JPEG 2000 (.jp2) </w:t>
            </w:r>
          </w:p>
        </w:tc>
      </w:tr>
      <w:tr w:rsidRPr="00F06C23" w:rsidR="00661DD3" w:rsidTr="000C51A1" w14:paraId="2C8680E5" w14:textId="77777777">
        <w:trPr>
          <w:trHeight w:val="265"/>
          <w:jc w:val="center"/>
        </w:trPr>
        <w:tc>
          <w:tcPr>
            <w:tcW w:w="2913" w:type="dxa"/>
          </w:tcPr>
          <w:p w:rsidRPr="00F06C23" w:rsidR="00661DD3" w:rsidP="000C51A1" w:rsidRDefault="00661DD3" w14:paraId="1C8BE9FD" w14:textId="77777777">
            <w:pPr>
              <w:autoSpaceDE w:val="0"/>
              <w:autoSpaceDN w:val="0"/>
              <w:adjustRightInd w:val="0"/>
              <w:rPr>
                <w:rFonts w:cs="Calibri"/>
                <w:color w:val="000000"/>
              </w:rPr>
            </w:pPr>
            <w:r w:rsidRPr="00F06C23">
              <w:rPr>
                <w:rFonts w:cs="Calibri"/>
                <w:b/>
                <w:bCs/>
                <w:color w:val="000000"/>
              </w:rPr>
              <w:t xml:space="preserve">Images </w:t>
            </w:r>
          </w:p>
          <w:p w:rsidRPr="00F06C23" w:rsidR="00661DD3" w:rsidP="000C51A1" w:rsidRDefault="00661DD3" w14:paraId="3E9C556B" w14:textId="77777777">
            <w:pPr>
              <w:autoSpaceDE w:val="0"/>
              <w:autoSpaceDN w:val="0"/>
              <w:adjustRightInd w:val="0"/>
              <w:rPr>
                <w:rFonts w:cs="Calibri"/>
                <w:color w:val="000000"/>
              </w:rPr>
            </w:pPr>
            <w:r w:rsidRPr="00F06C23">
              <w:rPr>
                <w:rFonts w:cs="Calibri"/>
                <w:b/>
                <w:bCs/>
                <w:color w:val="000000"/>
              </w:rPr>
              <w:t xml:space="preserve">(vector) </w:t>
            </w:r>
          </w:p>
        </w:tc>
        <w:tc>
          <w:tcPr>
            <w:tcW w:w="2913" w:type="dxa"/>
          </w:tcPr>
          <w:p w:rsidRPr="00F06C23" w:rsidR="00661DD3" w:rsidP="000C51A1" w:rsidRDefault="00661DD3" w14:paraId="0E85C0CB" w14:textId="77777777">
            <w:pPr>
              <w:autoSpaceDE w:val="0"/>
              <w:autoSpaceDN w:val="0"/>
              <w:adjustRightInd w:val="0"/>
              <w:rPr>
                <w:rFonts w:cs="Calibri"/>
                <w:color w:val="000000"/>
              </w:rPr>
            </w:pPr>
            <w:r w:rsidRPr="00F06C23">
              <w:rPr>
                <w:rFonts w:cs="Calibri"/>
                <w:color w:val="000000"/>
              </w:rPr>
              <w:t xml:space="preserve">• Scalable Vector Graphics </w:t>
            </w:r>
          </w:p>
          <w:p w:rsidRPr="00F06C23" w:rsidR="00661DD3" w:rsidP="000C51A1" w:rsidRDefault="00661DD3" w14:paraId="3C41D3D5" w14:textId="77777777">
            <w:pPr>
              <w:autoSpaceDE w:val="0"/>
              <w:autoSpaceDN w:val="0"/>
              <w:adjustRightInd w:val="0"/>
              <w:rPr>
                <w:rFonts w:cs="Calibri"/>
                <w:color w:val="000000"/>
              </w:rPr>
            </w:pPr>
            <w:r w:rsidRPr="00F06C23">
              <w:rPr>
                <w:rFonts w:cs="Calibri"/>
                <w:color w:val="000000"/>
              </w:rPr>
              <w:t>(.</w:t>
            </w:r>
            <w:proofErr w:type="spellStart"/>
            <w:r w:rsidRPr="00F06C23">
              <w:rPr>
                <w:rFonts w:cs="Calibri"/>
                <w:color w:val="000000"/>
              </w:rPr>
              <w:t>svg</w:t>
            </w:r>
            <w:proofErr w:type="spellEnd"/>
            <w:r w:rsidRPr="00F06C23">
              <w:rPr>
                <w:rFonts w:cs="Calibri"/>
                <w:color w:val="000000"/>
              </w:rPr>
              <w:t xml:space="preserve">) </w:t>
            </w:r>
          </w:p>
        </w:tc>
        <w:tc>
          <w:tcPr>
            <w:tcW w:w="2914" w:type="dxa"/>
          </w:tcPr>
          <w:p w:rsidRPr="00F06C23" w:rsidR="00661DD3" w:rsidP="000C51A1" w:rsidRDefault="00661DD3" w14:paraId="44687309" w14:textId="77777777">
            <w:pPr>
              <w:autoSpaceDE w:val="0"/>
              <w:autoSpaceDN w:val="0"/>
              <w:adjustRightInd w:val="0"/>
              <w:rPr>
                <w:rFonts w:cs="Calibri"/>
                <w:color w:val="000000"/>
              </w:rPr>
            </w:pPr>
            <w:r w:rsidRPr="00F06C23">
              <w:rPr>
                <w:rFonts w:cs="Calibri"/>
                <w:color w:val="000000"/>
              </w:rPr>
              <w:t xml:space="preserve">• Adobe Illustrator (.ai) </w:t>
            </w:r>
          </w:p>
          <w:p w:rsidRPr="00F06C23" w:rsidR="00661DD3" w:rsidP="000C51A1" w:rsidRDefault="00661DD3" w14:paraId="7612063E" w14:textId="77777777">
            <w:pPr>
              <w:autoSpaceDE w:val="0"/>
              <w:autoSpaceDN w:val="0"/>
              <w:adjustRightInd w:val="0"/>
              <w:rPr>
                <w:rFonts w:cs="Calibri"/>
                <w:color w:val="000000"/>
              </w:rPr>
            </w:pPr>
            <w:r w:rsidRPr="00F06C23">
              <w:rPr>
                <w:rFonts w:cs="Calibri"/>
                <w:color w:val="000000"/>
              </w:rPr>
              <w:t xml:space="preserve">• PostScript (.eps) </w:t>
            </w:r>
          </w:p>
        </w:tc>
      </w:tr>
    </w:tbl>
    <w:p w:rsidR="000A1192" w:rsidP="00FE5B37" w:rsidRDefault="000A1192" w14:paraId="20CF8A4F" w14:textId="7A40F03A">
      <w:pPr>
        <w:rPr>
          <w:rFonts w:eastAsiaTheme="majorEastAsia"/>
          <w:b/>
          <w:color w:val="002244"/>
          <w:sz w:val="28"/>
          <w:szCs w:val="32"/>
        </w:rPr>
      </w:pPr>
      <w:r>
        <w:br w:type="page"/>
      </w:r>
    </w:p>
    <w:p w:rsidRPr="00AA633A" w:rsidR="00710F7F" w:rsidP="001E0DBD" w:rsidRDefault="00710F7F" w14:paraId="64FBF970" w14:textId="1984A44C">
      <w:pPr>
        <w:pStyle w:val="Heading1"/>
        <w:numPr>
          <w:ilvl w:val="0"/>
          <w:numId w:val="0"/>
        </w:numPr>
      </w:pPr>
      <w:bookmarkStart w:name="_Toc54253943" w:id="27"/>
      <w:r w:rsidRPr="00AA633A">
        <w:t xml:space="preserve">Appendix </w:t>
      </w:r>
      <w:r w:rsidR="000620C8">
        <w:t>B</w:t>
      </w:r>
      <w:r w:rsidRPr="00AA633A">
        <w:t xml:space="preserve"> – </w:t>
      </w:r>
      <w:r w:rsidRPr="00AA633A" w:rsidR="0034036F">
        <w:t>Quality Assurance Review Form</w:t>
      </w:r>
      <w:bookmarkEnd w:id="27"/>
    </w:p>
    <w:p w:rsidRPr="00AA633A" w:rsidR="0034036F" w:rsidP="001B399D" w:rsidRDefault="0034036F" w14:paraId="21BFF640" w14:textId="2A1EACC0">
      <w:pPr>
        <w:rPr>
          <w:lang w:val="en-GB"/>
        </w:rPr>
      </w:pPr>
      <w:r w:rsidRPr="00AA633A">
        <w:rPr>
          <w:lang w:val="en-GB"/>
        </w:rPr>
        <w:t>The following questions should be answered by all reviewers (WP Leader, reviewer, Project Coordinator) as part of the Quality Assurance procedure. Questions answered with NO should be motivated. The deliverable author will update the draft based on the comments. When all reviewers have answered all questions with YES, only then can the Deliverable be submitted to the EC.</w:t>
      </w:r>
    </w:p>
    <w:p w:rsidRPr="00AA633A" w:rsidR="001B399D" w:rsidP="001B399D" w:rsidRDefault="001B399D" w14:paraId="75D60CFA" w14:textId="77777777">
      <w:pPr>
        <w:rPr>
          <w:lang w:val="en-GB"/>
        </w:rPr>
      </w:pPr>
    </w:p>
    <w:p w:rsidRPr="00AA633A" w:rsidR="0034036F" w:rsidP="001B399D" w:rsidRDefault="0034036F" w14:paraId="0400F455" w14:textId="77777777">
      <w:pPr>
        <w:rPr>
          <w:lang w:val="en-GB"/>
        </w:rPr>
      </w:pPr>
      <w:r w:rsidRPr="00AA633A">
        <w:rPr>
          <w:lang w:val="en-GB"/>
        </w:rPr>
        <w:t>NOTE: This Quality Assurance form will be removed from Deliverables with dissemination level “Public” before publication.</w:t>
      </w:r>
    </w:p>
    <w:tbl>
      <w:tblPr>
        <w:tblStyle w:val="GridTable1Light"/>
        <w:tblW w:w="9067" w:type="dxa"/>
        <w:tblLook w:val="06A0" w:firstRow="1" w:lastRow="0" w:firstColumn="1" w:lastColumn="0" w:noHBand="1" w:noVBand="1"/>
      </w:tblPr>
      <w:tblGrid>
        <w:gridCol w:w="3489"/>
        <w:gridCol w:w="1751"/>
        <w:gridCol w:w="1727"/>
        <w:gridCol w:w="2100"/>
      </w:tblGrid>
      <w:tr w:rsidRPr="00AA633A" w:rsidR="0034036F" w:rsidTr="00460032" w14:paraId="102E2534" w14:textId="77777777">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bottom w:val="single" w:color="002244" w:sz="12" w:space="0"/>
              <w:right w:val="single" w:color="002244" w:sz="4" w:space="0"/>
            </w:tcBorders>
            <w:shd w:val="clear" w:color="auto" w:fill="0075B0"/>
          </w:tcPr>
          <w:p w:rsidRPr="00AA633A" w:rsidR="0034036F" w:rsidP="00460032" w:rsidRDefault="0034036F" w14:paraId="1A7465C1" w14:textId="5992A694">
            <w:pPr>
              <w:rPr>
                <w:b w:val="0"/>
                <w:bCs w:val="0"/>
                <w:color w:val="FFFFFF" w:themeColor="background1"/>
                <w:sz w:val="20"/>
                <w:lang w:val="en-GB"/>
              </w:rPr>
            </w:pPr>
            <w:r w:rsidRPr="00AA633A">
              <w:rPr>
                <w:color w:val="FFFFFF" w:themeColor="background1"/>
                <w:sz w:val="20"/>
                <w:lang w:val="en-GB"/>
              </w:rPr>
              <w:t>Question</w:t>
            </w:r>
          </w:p>
        </w:tc>
        <w:tc>
          <w:tcPr>
            <w:tcW w:w="1751" w:type="dxa"/>
            <w:tcBorders>
              <w:top w:val="single" w:color="002244" w:sz="4" w:space="0"/>
              <w:left w:val="single" w:color="002244" w:sz="4" w:space="0"/>
              <w:bottom w:val="single" w:color="002244" w:sz="12" w:space="0"/>
              <w:right w:val="single" w:color="002244" w:sz="4" w:space="0"/>
            </w:tcBorders>
            <w:shd w:val="clear" w:color="auto" w:fill="0075B0"/>
          </w:tcPr>
          <w:p w:rsidRPr="00AA633A" w:rsidR="0034036F" w:rsidP="0034036F" w:rsidRDefault="0034036F" w14:paraId="7E7060B2" w14:textId="69236B77">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AA633A">
              <w:rPr>
                <w:color w:val="FFFFFF" w:themeColor="background1"/>
                <w:sz w:val="20"/>
                <w:lang w:val="en-GB"/>
              </w:rPr>
              <w:t>WP Leader</w:t>
            </w:r>
          </w:p>
        </w:tc>
        <w:tc>
          <w:tcPr>
            <w:tcW w:w="1727" w:type="dxa"/>
            <w:tcBorders>
              <w:top w:val="single" w:color="002244" w:sz="4" w:space="0"/>
              <w:left w:val="single" w:color="002244" w:sz="4" w:space="0"/>
              <w:bottom w:val="single" w:color="002244" w:sz="12" w:space="0"/>
              <w:right w:val="single" w:color="002244" w:sz="4" w:space="0"/>
            </w:tcBorders>
            <w:shd w:val="clear" w:color="auto" w:fill="0075B0"/>
          </w:tcPr>
          <w:p w:rsidRPr="00AA633A" w:rsidR="0034036F" w:rsidP="0034036F" w:rsidRDefault="0034036F" w14:paraId="383A86B9" w14:textId="5EC6A71F">
            <w:pPr>
              <w:jc w:val="left"/>
              <w:cnfStyle w:val="100000000000" w:firstRow="1" w:lastRow="0" w:firstColumn="0" w:lastColumn="0" w:oddVBand="0" w:evenVBand="0" w:oddHBand="0" w:evenHBand="0" w:firstRowFirstColumn="0" w:firstRowLastColumn="0" w:lastRowFirstColumn="0" w:lastRowLastColumn="0"/>
              <w:rPr>
                <w:color w:val="FFFFFF" w:themeColor="background1"/>
                <w:sz w:val="20"/>
                <w:lang w:val="en-GB"/>
              </w:rPr>
            </w:pPr>
            <w:r w:rsidRPr="00AA633A">
              <w:rPr>
                <w:color w:val="FFFFFF" w:themeColor="background1"/>
                <w:sz w:val="20"/>
                <w:lang w:val="en-GB"/>
              </w:rPr>
              <w:t>Reviewer</w:t>
            </w:r>
          </w:p>
        </w:tc>
        <w:tc>
          <w:tcPr>
            <w:tcW w:w="2100" w:type="dxa"/>
            <w:tcBorders>
              <w:top w:val="single" w:color="002244" w:sz="4" w:space="0"/>
              <w:left w:val="single" w:color="002244" w:sz="4" w:space="0"/>
              <w:bottom w:val="single" w:color="002244" w:sz="12" w:space="0"/>
              <w:right w:val="single" w:color="002244" w:sz="4" w:space="0"/>
            </w:tcBorders>
            <w:shd w:val="clear" w:color="auto" w:fill="0075B0"/>
          </w:tcPr>
          <w:p w:rsidRPr="00AA633A" w:rsidR="0034036F" w:rsidP="0034036F" w:rsidRDefault="00EB27F1" w14:paraId="384F3D00" w14:textId="1A31ECC8">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lang w:val="en-GB"/>
              </w:rPr>
            </w:pPr>
            <w:r w:rsidRPr="00AA633A">
              <w:rPr>
                <w:color w:val="FFFFFF" w:themeColor="background1"/>
                <w:sz w:val="20"/>
                <w:lang w:val="en-GB"/>
              </w:rPr>
              <w:t xml:space="preserve">Project </w:t>
            </w:r>
            <w:r w:rsidRPr="00AA633A" w:rsidR="0034036F">
              <w:rPr>
                <w:color w:val="FFFFFF" w:themeColor="background1"/>
                <w:sz w:val="20"/>
                <w:lang w:val="en-GB"/>
              </w:rPr>
              <w:t>Coordinator</w:t>
            </w:r>
          </w:p>
        </w:tc>
      </w:tr>
      <w:tr w:rsidRPr="00AA633A" w:rsidR="0034036F" w:rsidTr="00460032" w14:paraId="2458540A" w14:textId="77777777">
        <w:trPr>
          <w:trHeight w:val="308"/>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12" w:space="0"/>
              <w:left w:val="single" w:color="002244" w:sz="4" w:space="0"/>
              <w:bottom w:val="single" w:color="002244" w:sz="4" w:space="0"/>
              <w:right w:val="single" w:color="002244" w:sz="4" w:space="0"/>
            </w:tcBorders>
          </w:tcPr>
          <w:p w:rsidRPr="00AA633A" w:rsidR="0034036F" w:rsidP="0034036F" w:rsidRDefault="0034036F" w14:paraId="5555F5E2" w14:textId="6EB8C9F6">
            <w:pPr>
              <w:rPr>
                <w:color w:val="1F1F1F" w:themeColor="background2" w:themeShade="80"/>
                <w:lang w:val="en-GB"/>
              </w:rPr>
            </w:pPr>
          </w:p>
        </w:tc>
        <w:tc>
          <w:tcPr>
            <w:tcW w:w="1751" w:type="dxa"/>
            <w:tcBorders>
              <w:top w:val="single" w:color="002244" w:sz="12" w:space="0"/>
              <w:left w:val="single" w:color="002244" w:sz="4" w:space="0"/>
              <w:bottom w:val="single" w:color="002244" w:sz="4" w:space="0"/>
              <w:right w:val="single" w:color="002244" w:sz="4" w:space="0"/>
            </w:tcBorders>
          </w:tcPr>
          <w:p w:rsidRPr="00AA633A" w:rsidR="0034036F" w:rsidP="003328EC" w:rsidRDefault="003328EC" w14:paraId="5DC6CF91" w14:textId="36E01211">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Pr>
                <w:color w:val="auto"/>
                <w:sz w:val="20"/>
                <w:lang w:val="en-GB" w:eastAsia="nl-NL"/>
              </w:rPr>
              <w:t>Roy Hermanns (TU/e)</w:t>
            </w:r>
          </w:p>
        </w:tc>
        <w:tc>
          <w:tcPr>
            <w:tcW w:w="1727" w:type="dxa"/>
            <w:tcBorders>
              <w:top w:val="single" w:color="002244" w:sz="12" w:space="0"/>
              <w:left w:val="single" w:color="002244" w:sz="4" w:space="0"/>
              <w:bottom w:val="single" w:color="002244" w:sz="4" w:space="0"/>
              <w:right w:val="single" w:color="002244" w:sz="4" w:space="0"/>
            </w:tcBorders>
          </w:tcPr>
          <w:p w:rsidRPr="00AA633A" w:rsidR="0034036F" w:rsidP="0034036F" w:rsidRDefault="0034036F" w14:paraId="2F15E02B" w14:textId="7575D3B0">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AA633A">
              <w:rPr>
                <w:color w:val="auto"/>
                <w:sz w:val="20"/>
                <w:lang w:val="en-GB" w:eastAsia="nl-NL"/>
              </w:rPr>
              <w:t>NAME (O</w:t>
            </w:r>
            <w:r w:rsidRPr="00AA633A" w:rsidR="00460032">
              <w:rPr>
                <w:color w:val="auto"/>
                <w:sz w:val="20"/>
                <w:lang w:val="en-GB" w:eastAsia="nl-NL"/>
              </w:rPr>
              <w:t>rganisation</w:t>
            </w:r>
            <w:r w:rsidRPr="00AA633A">
              <w:rPr>
                <w:color w:val="auto"/>
                <w:sz w:val="20"/>
                <w:lang w:val="en-GB" w:eastAsia="nl-NL"/>
              </w:rPr>
              <w:t>)</w:t>
            </w:r>
          </w:p>
        </w:tc>
        <w:tc>
          <w:tcPr>
            <w:tcW w:w="2100" w:type="dxa"/>
            <w:tcBorders>
              <w:top w:val="single" w:color="002244" w:sz="12" w:space="0"/>
              <w:left w:val="single" w:color="002244" w:sz="4" w:space="0"/>
              <w:bottom w:val="single" w:color="002244" w:sz="4" w:space="0"/>
              <w:right w:val="single" w:color="002244" w:sz="4" w:space="0"/>
            </w:tcBorders>
          </w:tcPr>
          <w:p w:rsidRPr="00AA633A" w:rsidR="0034036F" w:rsidP="0034036F" w:rsidRDefault="0034036F" w14:paraId="75459A13" w14:textId="4C5F532D">
            <w:pPr>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AA633A">
              <w:rPr>
                <w:color w:val="auto"/>
                <w:sz w:val="20"/>
                <w:lang w:val="en-GB" w:eastAsia="nl-NL"/>
              </w:rPr>
              <w:t>NAME</w:t>
            </w:r>
            <w:r w:rsidRPr="00AA633A" w:rsidR="00460032">
              <w:rPr>
                <w:color w:val="auto"/>
                <w:sz w:val="20"/>
                <w:lang w:val="en-GB" w:eastAsia="nl-NL"/>
              </w:rPr>
              <w:t xml:space="preserve"> (Organisation)</w:t>
            </w:r>
          </w:p>
        </w:tc>
      </w:tr>
      <w:tr w:rsidRPr="00AA633A" w:rsidR="0034036F" w:rsidTr="00460032" w14:paraId="6162F0AE" w14:textId="77777777">
        <w:trPr>
          <w:trHeight w:val="418"/>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right w:val="single" w:color="002244" w:sz="4" w:space="0"/>
            </w:tcBorders>
          </w:tcPr>
          <w:p w:rsidRPr="00AA633A" w:rsidR="0034036F" w:rsidP="00161B20" w:rsidRDefault="0034036F" w14:paraId="706A75FD" w14:textId="0979BDB3">
            <w:pPr>
              <w:pStyle w:val="ListParagraph"/>
              <w:numPr>
                <w:ilvl w:val="0"/>
                <w:numId w:val="3"/>
              </w:numPr>
              <w:jc w:val="left"/>
              <w:rPr>
                <w:color w:val="1F1F1F" w:themeColor="background2" w:themeShade="80"/>
                <w:sz w:val="20"/>
                <w:lang w:val="en-GB"/>
              </w:rPr>
            </w:pPr>
            <w:r w:rsidRPr="00AA633A">
              <w:rPr>
                <w:color w:val="auto"/>
                <w:sz w:val="20"/>
                <w:lang w:val="en-GB"/>
              </w:rPr>
              <w:t>Do you accept this Deliverable as it is?</w:t>
            </w:r>
          </w:p>
        </w:tc>
        <w:tc>
          <w:tcPr>
            <w:tcW w:w="1751" w:type="dxa"/>
            <w:tcBorders>
              <w:top w:val="single" w:color="002244" w:sz="4" w:space="0"/>
              <w:left w:val="single" w:color="002244" w:sz="4" w:space="0"/>
              <w:right w:val="single" w:color="002244" w:sz="4" w:space="0"/>
            </w:tcBorders>
          </w:tcPr>
          <w:p w:rsidRPr="00AA633A" w:rsidR="0034036F" w:rsidP="0034036F" w:rsidRDefault="0034036F" w14:paraId="3F3D5D53" w14:textId="50510A38">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AA633A">
              <w:rPr>
                <w:color w:val="auto"/>
                <w:sz w:val="20"/>
                <w:lang w:val="en-GB" w:eastAsia="nl-NL"/>
              </w:rPr>
              <w:t xml:space="preserve">Yes </w:t>
            </w:r>
          </w:p>
        </w:tc>
        <w:tc>
          <w:tcPr>
            <w:tcW w:w="1727" w:type="dxa"/>
            <w:tcBorders>
              <w:top w:val="single" w:color="002244" w:sz="4" w:space="0"/>
              <w:left w:val="single" w:color="002244" w:sz="4" w:space="0"/>
              <w:right w:val="single" w:color="002244" w:sz="4" w:space="0"/>
            </w:tcBorders>
          </w:tcPr>
          <w:p w:rsidRPr="00AA633A" w:rsidR="0034036F" w:rsidP="0034036F" w:rsidRDefault="0034036F" w14:paraId="30322114" w14:textId="2CD13EC4">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AA633A">
              <w:rPr>
                <w:color w:val="auto"/>
                <w:sz w:val="20"/>
                <w:lang w:val="en-GB" w:eastAsia="nl-NL"/>
              </w:rPr>
              <w:t>Yes / No (elaborate)</w:t>
            </w:r>
          </w:p>
        </w:tc>
        <w:tc>
          <w:tcPr>
            <w:tcW w:w="2100" w:type="dxa"/>
            <w:tcBorders>
              <w:top w:val="single" w:color="002244" w:sz="4" w:space="0"/>
              <w:left w:val="single" w:color="002244" w:sz="4" w:space="0"/>
              <w:right w:val="single" w:color="002244" w:sz="4" w:space="0"/>
            </w:tcBorders>
          </w:tcPr>
          <w:p w:rsidRPr="00AA633A" w:rsidR="0034036F" w:rsidP="0034036F" w:rsidRDefault="0034036F" w14:paraId="0E2BD3A3" w14:textId="7261B586">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lang w:val="en-GB"/>
              </w:rPr>
            </w:pPr>
            <w:r w:rsidRPr="00AA633A">
              <w:rPr>
                <w:color w:val="auto"/>
                <w:sz w:val="20"/>
                <w:lang w:val="en-GB" w:eastAsia="nl-NL"/>
              </w:rPr>
              <w:t>Yes / No (elaborate)</w:t>
            </w:r>
          </w:p>
        </w:tc>
      </w:tr>
      <w:tr w:rsidRPr="00AA633A" w:rsidR="0034036F" w:rsidTr="00460032" w14:paraId="311939F2" w14:textId="77777777">
        <w:trPr>
          <w:trHeight w:val="953"/>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right w:val="single" w:color="002244" w:sz="4" w:space="0"/>
            </w:tcBorders>
          </w:tcPr>
          <w:p w:rsidRPr="00AA633A" w:rsidR="0034036F" w:rsidP="00161B20" w:rsidRDefault="0034036F" w14:paraId="297DCB18" w14:textId="77777777">
            <w:pPr>
              <w:pStyle w:val="ListParagraph"/>
              <w:widowControl w:val="0"/>
              <w:numPr>
                <w:ilvl w:val="0"/>
                <w:numId w:val="3"/>
              </w:numPr>
              <w:autoSpaceDE w:val="0"/>
              <w:autoSpaceDN w:val="0"/>
              <w:spacing w:before="120" w:after="120"/>
              <w:mirrorIndents/>
              <w:jc w:val="left"/>
              <w:rPr>
                <w:b w:val="0"/>
                <w:bCs w:val="0"/>
                <w:color w:val="auto"/>
                <w:sz w:val="20"/>
                <w:lang w:val="en-GB"/>
              </w:rPr>
            </w:pPr>
            <w:r w:rsidRPr="00AA633A">
              <w:rPr>
                <w:color w:val="auto"/>
                <w:sz w:val="20"/>
                <w:lang w:val="en-GB"/>
              </w:rPr>
              <w:t>Is the Deliverable complete?</w:t>
            </w:r>
          </w:p>
          <w:p w:rsidRPr="00AA633A" w:rsidR="00460032" w:rsidP="00161B20" w:rsidRDefault="0034036F" w14:paraId="7A4B4E2B" w14:textId="77777777">
            <w:pPr>
              <w:pStyle w:val="ListParagraph"/>
              <w:widowControl w:val="0"/>
              <w:numPr>
                <w:ilvl w:val="0"/>
                <w:numId w:val="4"/>
              </w:numPr>
              <w:autoSpaceDE w:val="0"/>
              <w:autoSpaceDN w:val="0"/>
              <w:spacing w:before="120" w:after="120"/>
              <w:mirrorIndents/>
              <w:jc w:val="left"/>
              <w:rPr>
                <w:b w:val="0"/>
                <w:bCs w:val="0"/>
                <w:color w:val="auto"/>
                <w:sz w:val="20"/>
                <w:lang w:val="en-GB"/>
              </w:rPr>
            </w:pPr>
            <w:r w:rsidRPr="00AA633A">
              <w:rPr>
                <w:b w:val="0"/>
                <w:bCs w:val="0"/>
                <w:color w:val="auto"/>
                <w:sz w:val="20"/>
                <w:lang w:val="en-GB"/>
              </w:rPr>
              <w:t>All required chapters?</w:t>
            </w:r>
          </w:p>
          <w:p w:rsidRPr="00AA633A" w:rsidR="0034036F" w:rsidP="00161B20" w:rsidRDefault="0034036F" w14:paraId="6B9CD59A" w14:textId="38AA59FF">
            <w:pPr>
              <w:pStyle w:val="ListParagraph"/>
              <w:widowControl w:val="0"/>
              <w:numPr>
                <w:ilvl w:val="0"/>
                <w:numId w:val="4"/>
              </w:numPr>
              <w:autoSpaceDE w:val="0"/>
              <w:autoSpaceDN w:val="0"/>
              <w:spacing w:before="120" w:after="120"/>
              <w:mirrorIndents/>
              <w:jc w:val="left"/>
              <w:rPr>
                <w:b w:val="0"/>
                <w:bCs w:val="0"/>
                <w:color w:val="auto"/>
                <w:sz w:val="20"/>
                <w:lang w:val="en-GB"/>
              </w:rPr>
            </w:pPr>
            <w:r w:rsidRPr="00AA633A">
              <w:rPr>
                <w:b w:val="0"/>
                <w:bCs w:val="0"/>
                <w:color w:val="auto"/>
                <w:sz w:val="20"/>
                <w:lang w:val="en-GB"/>
              </w:rPr>
              <w:t>Use of relevant templates?</w:t>
            </w:r>
          </w:p>
        </w:tc>
        <w:tc>
          <w:tcPr>
            <w:tcW w:w="1751" w:type="dxa"/>
            <w:tcBorders>
              <w:top w:val="single" w:color="002244" w:sz="4" w:space="0"/>
              <w:left w:val="single" w:color="002244" w:sz="4" w:space="0"/>
              <w:right w:val="single" w:color="002244" w:sz="4" w:space="0"/>
            </w:tcBorders>
          </w:tcPr>
          <w:p w:rsidRPr="00AA633A" w:rsidR="0034036F" w:rsidP="0034036F" w:rsidRDefault="0034036F" w14:paraId="7ABB6A34" w14:textId="5001DBD6">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color="002244" w:sz="4" w:space="0"/>
              <w:left w:val="single" w:color="002244" w:sz="4" w:space="0"/>
              <w:right w:val="single" w:color="002244" w:sz="4" w:space="0"/>
            </w:tcBorders>
          </w:tcPr>
          <w:p w:rsidRPr="00AA633A" w:rsidR="0034036F" w:rsidP="0034036F" w:rsidRDefault="0034036F" w14:paraId="02E65770" w14:textId="47310546">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c>
          <w:tcPr>
            <w:tcW w:w="2100" w:type="dxa"/>
            <w:tcBorders>
              <w:top w:val="single" w:color="002244" w:sz="4" w:space="0"/>
              <w:left w:val="single" w:color="002244" w:sz="4" w:space="0"/>
              <w:right w:val="single" w:color="002244" w:sz="4" w:space="0"/>
            </w:tcBorders>
          </w:tcPr>
          <w:p w:rsidRPr="00AA633A" w:rsidR="0034036F" w:rsidP="0034036F" w:rsidRDefault="0034036F" w14:paraId="59B5119E" w14:textId="3EA42413">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r>
      <w:tr w:rsidRPr="00AA633A" w:rsidR="0034036F" w:rsidTr="00460032" w14:paraId="45623242" w14:textId="77777777">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bottom w:val="single" w:color="002244" w:sz="4" w:space="0"/>
              <w:right w:val="single" w:color="002244" w:sz="4" w:space="0"/>
            </w:tcBorders>
          </w:tcPr>
          <w:p w:rsidRPr="00AA633A" w:rsidR="00460032" w:rsidP="00161B20" w:rsidRDefault="0034036F" w14:paraId="17AB4074" w14:textId="77777777">
            <w:pPr>
              <w:pStyle w:val="ListParagraph"/>
              <w:widowControl w:val="0"/>
              <w:numPr>
                <w:ilvl w:val="0"/>
                <w:numId w:val="3"/>
              </w:numPr>
              <w:autoSpaceDE w:val="0"/>
              <w:autoSpaceDN w:val="0"/>
              <w:spacing w:before="120" w:after="120"/>
              <w:mirrorIndents/>
              <w:jc w:val="left"/>
              <w:rPr>
                <w:color w:val="auto"/>
                <w:sz w:val="20"/>
                <w:lang w:val="en-GB"/>
              </w:rPr>
            </w:pPr>
            <w:r w:rsidRPr="00AA633A">
              <w:rPr>
                <w:color w:val="auto"/>
                <w:sz w:val="20"/>
                <w:lang w:val="en-GB"/>
              </w:rPr>
              <w:t xml:space="preserve">Does the Deliverable correspond to the </w:t>
            </w:r>
            <w:proofErr w:type="spellStart"/>
            <w:r w:rsidRPr="00AA633A">
              <w:rPr>
                <w:color w:val="auto"/>
                <w:sz w:val="20"/>
                <w:lang w:val="en-GB"/>
              </w:rPr>
              <w:t>DoA</w:t>
            </w:r>
            <w:proofErr w:type="spellEnd"/>
            <w:r w:rsidRPr="00AA633A">
              <w:rPr>
                <w:color w:val="auto"/>
                <w:sz w:val="20"/>
                <w:lang w:val="en-GB"/>
              </w:rPr>
              <w:t>?</w:t>
            </w:r>
          </w:p>
          <w:p w:rsidRPr="00AA633A" w:rsidR="0034036F" w:rsidP="00161B20" w:rsidRDefault="0034036F" w14:paraId="2FD0C8B7" w14:textId="4EF6DE1F">
            <w:pPr>
              <w:pStyle w:val="ListParagraph"/>
              <w:widowControl w:val="0"/>
              <w:numPr>
                <w:ilvl w:val="0"/>
                <w:numId w:val="4"/>
              </w:numPr>
              <w:autoSpaceDE w:val="0"/>
              <w:autoSpaceDN w:val="0"/>
              <w:spacing w:before="120" w:after="120"/>
              <w:mirrorIndents/>
              <w:jc w:val="left"/>
              <w:rPr>
                <w:color w:val="auto"/>
                <w:sz w:val="20"/>
                <w:lang w:val="en-GB"/>
              </w:rPr>
            </w:pPr>
            <w:r w:rsidRPr="00AA633A">
              <w:rPr>
                <w:b w:val="0"/>
                <w:bCs w:val="0"/>
                <w:color w:val="auto"/>
                <w:sz w:val="20"/>
                <w:lang w:val="en-GB"/>
              </w:rPr>
              <w:t>All relevant actions preformed and reported?</w:t>
            </w:r>
          </w:p>
        </w:tc>
        <w:tc>
          <w:tcPr>
            <w:tcW w:w="1751"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77B0D91D" w14:textId="725B843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5686160F" w14:textId="007DD55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c>
          <w:tcPr>
            <w:tcW w:w="2100"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71092645" w14:textId="766F461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r>
      <w:tr w:rsidRPr="00AA633A" w:rsidR="0034036F" w:rsidTr="00460032" w14:paraId="3DDFE1D7" w14:textId="77777777">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bottom w:val="single" w:color="002244" w:sz="4" w:space="0"/>
              <w:right w:val="single" w:color="002244" w:sz="4" w:space="0"/>
            </w:tcBorders>
          </w:tcPr>
          <w:p w:rsidRPr="00AA633A" w:rsidR="0034036F" w:rsidP="00161B20" w:rsidRDefault="0034036F" w14:paraId="25E21555" w14:textId="77777777">
            <w:pPr>
              <w:pStyle w:val="ListParagraph"/>
              <w:widowControl w:val="0"/>
              <w:numPr>
                <w:ilvl w:val="0"/>
                <w:numId w:val="3"/>
              </w:numPr>
              <w:autoSpaceDE w:val="0"/>
              <w:autoSpaceDN w:val="0"/>
              <w:spacing w:before="120" w:after="120"/>
              <w:mirrorIndents/>
              <w:jc w:val="left"/>
              <w:rPr>
                <w:color w:val="auto"/>
                <w:sz w:val="20"/>
                <w:lang w:val="en-GB"/>
              </w:rPr>
            </w:pPr>
            <w:r w:rsidRPr="00AA633A">
              <w:rPr>
                <w:color w:val="auto"/>
                <w:sz w:val="20"/>
                <w:lang w:val="en-GB"/>
              </w:rPr>
              <w:t>Is the Deliverable in line with the IDEALFUEL objectives?</w:t>
            </w:r>
          </w:p>
          <w:p w:rsidRPr="00AA633A" w:rsidR="00460032" w:rsidP="00161B20" w:rsidRDefault="0034036F" w14:paraId="43BDCC8D" w14:textId="77777777">
            <w:pPr>
              <w:pStyle w:val="ListParagraph"/>
              <w:widowControl w:val="0"/>
              <w:numPr>
                <w:ilvl w:val="0"/>
                <w:numId w:val="4"/>
              </w:numPr>
              <w:autoSpaceDE w:val="0"/>
              <w:autoSpaceDN w:val="0"/>
              <w:spacing w:before="120" w:after="120"/>
              <w:mirrorIndents/>
              <w:jc w:val="left"/>
              <w:rPr>
                <w:b w:val="0"/>
                <w:bCs w:val="0"/>
                <w:color w:val="auto"/>
                <w:sz w:val="20"/>
                <w:lang w:val="en-GB"/>
              </w:rPr>
            </w:pPr>
            <w:r w:rsidRPr="00AA633A">
              <w:rPr>
                <w:b w:val="0"/>
                <w:bCs w:val="0"/>
                <w:color w:val="auto"/>
                <w:sz w:val="20"/>
                <w:lang w:val="en-GB"/>
              </w:rPr>
              <w:t>WP objectives</w:t>
            </w:r>
          </w:p>
          <w:p w:rsidRPr="00AA633A" w:rsidR="0034036F" w:rsidP="00161B20" w:rsidRDefault="0034036F" w14:paraId="632EE857" w14:textId="43378388">
            <w:pPr>
              <w:pStyle w:val="ListParagraph"/>
              <w:widowControl w:val="0"/>
              <w:numPr>
                <w:ilvl w:val="0"/>
                <w:numId w:val="4"/>
              </w:numPr>
              <w:autoSpaceDE w:val="0"/>
              <w:autoSpaceDN w:val="0"/>
              <w:spacing w:before="120" w:after="120"/>
              <w:mirrorIndents/>
              <w:jc w:val="left"/>
              <w:rPr>
                <w:b w:val="0"/>
                <w:bCs w:val="0"/>
                <w:color w:val="auto"/>
                <w:sz w:val="20"/>
                <w:lang w:val="en-GB"/>
              </w:rPr>
            </w:pPr>
            <w:r w:rsidRPr="00AA633A">
              <w:rPr>
                <w:b w:val="0"/>
                <w:bCs w:val="0"/>
                <w:color w:val="auto"/>
                <w:sz w:val="20"/>
                <w:lang w:val="en-GB"/>
              </w:rPr>
              <w:t>Task Objectives</w:t>
            </w:r>
          </w:p>
        </w:tc>
        <w:tc>
          <w:tcPr>
            <w:tcW w:w="1751"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19942DB2" w14:textId="3BED471E">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64A9C234" w14:textId="1D7820C2">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c>
          <w:tcPr>
            <w:tcW w:w="2100"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5F8C3C1A" w14:textId="248D7A2F">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r>
      <w:tr w:rsidRPr="00AA633A" w:rsidR="0034036F" w:rsidTr="00460032" w14:paraId="615DA0A6" w14:textId="77777777">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bottom w:val="single" w:color="002244" w:sz="4" w:space="0"/>
              <w:right w:val="single" w:color="002244" w:sz="4" w:space="0"/>
            </w:tcBorders>
          </w:tcPr>
          <w:p w:rsidRPr="00AA633A" w:rsidR="0034036F" w:rsidP="00161B20" w:rsidRDefault="0034036F" w14:paraId="62953065" w14:textId="77777777">
            <w:pPr>
              <w:pStyle w:val="ListParagraph"/>
              <w:widowControl w:val="0"/>
              <w:numPr>
                <w:ilvl w:val="0"/>
                <w:numId w:val="3"/>
              </w:numPr>
              <w:autoSpaceDE w:val="0"/>
              <w:autoSpaceDN w:val="0"/>
              <w:spacing w:before="120" w:after="120"/>
              <w:mirrorIndents/>
              <w:jc w:val="left"/>
              <w:rPr>
                <w:color w:val="auto"/>
                <w:sz w:val="20"/>
                <w:lang w:val="en-GB"/>
              </w:rPr>
            </w:pPr>
            <w:r w:rsidRPr="00AA633A">
              <w:rPr>
                <w:color w:val="auto"/>
                <w:sz w:val="20"/>
                <w:lang w:val="en-GB"/>
              </w:rPr>
              <w:t>Is the technical quality sufficient?</w:t>
            </w:r>
          </w:p>
          <w:p w:rsidRPr="00AA633A" w:rsidR="0034036F" w:rsidP="00161B20" w:rsidRDefault="00460032" w14:paraId="106E6BEF" w14:textId="3D7DD3B0">
            <w:pPr>
              <w:pStyle w:val="ListParagraph"/>
              <w:widowControl w:val="0"/>
              <w:numPr>
                <w:ilvl w:val="0"/>
                <w:numId w:val="4"/>
              </w:numPr>
              <w:autoSpaceDE w:val="0"/>
              <w:autoSpaceDN w:val="0"/>
              <w:spacing w:before="120" w:after="120"/>
              <w:mirrorIndents/>
              <w:jc w:val="left"/>
              <w:rPr>
                <w:rFonts w:cs="Calibri"/>
                <w:sz w:val="22"/>
                <w:szCs w:val="22"/>
                <w:lang w:val="en-GB"/>
              </w:rPr>
            </w:pPr>
            <w:r w:rsidRPr="00AA633A">
              <w:rPr>
                <w:b w:val="0"/>
                <w:bCs w:val="0"/>
                <w:color w:val="auto"/>
                <w:sz w:val="20"/>
                <w:lang w:val="en-GB"/>
              </w:rPr>
              <w:t>I</w:t>
            </w:r>
            <w:r w:rsidRPr="00AA633A" w:rsidR="0034036F">
              <w:rPr>
                <w:b w:val="0"/>
                <w:bCs w:val="0"/>
                <w:color w:val="auto"/>
                <w:sz w:val="20"/>
                <w:lang w:val="en-GB"/>
              </w:rPr>
              <w:t>nputs and assumptions correct/clear?</w:t>
            </w:r>
          </w:p>
          <w:p w:rsidRPr="00AA633A" w:rsidR="00460032" w:rsidP="00161B20" w:rsidRDefault="0034036F" w14:paraId="0A4BA2E0" w14:textId="77777777">
            <w:pPr>
              <w:pStyle w:val="ListParagraph"/>
              <w:widowControl w:val="0"/>
              <w:numPr>
                <w:ilvl w:val="0"/>
                <w:numId w:val="4"/>
              </w:numPr>
              <w:autoSpaceDE w:val="0"/>
              <w:autoSpaceDN w:val="0"/>
              <w:spacing w:before="120" w:after="120"/>
              <w:mirrorIndents/>
              <w:jc w:val="left"/>
              <w:rPr>
                <w:rFonts w:cs="Calibri"/>
                <w:sz w:val="22"/>
                <w:szCs w:val="22"/>
                <w:lang w:val="en-GB"/>
              </w:rPr>
            </w:pPr>
            <w:r w:rsidRPr="00AA633A">
              <w:rPr>
                <w:b w:val="0"/>
                <w:bCs w:val="0"/>
                <w:color w:val="auto"/>
                <w:sz w:val="20"/>
                <w:lang w:val="en-GB"/>
              </w:rPr>
              <w:t>Data, calculations, and motivations correct/clear?</w:t>
            </w:r>
          </w:p>
          <w:p w:rsidRPr="00AA633A" w:rsidR="0034036F" w:rsidP="00161B20" w:rsidRDefault="0034036F" w14:paraId="50E7BCBC" w14:textId="188A3CCF">
            <w:pPr>
              <w:pStyle w:val="ListParagraph"/>
              <w:widowControl w:val="0"/>
              <w:numPr>
                <w:ilvl w:val="0"/>
                <w:numId w:val="4"/>
              </w:numPr>
              <w:autoSpaceDE w:val="0"/>
              <w:autoSpaceDN w:val="0"/>
              <w:spacing w:before="120" w:after="120"/>
              <w:mirrorIndents/>
              <w:jc w:val="left"/>
              <w:rPr>
                <w:rFonts w:cs="Calibri"/>
                <w:b w:val="0"/>
                <w:bCs w:val="0"/>
                <w:sz w:val="22"/>
                <w:szCs w:val="22"/>
                <w:lang w:val="en-GB"/>
              </w:rPr>
            </w:pPr>
            <w:r w:rsidRPr="00AA633A">
              <w:rPr>
                <w:b w:val="0"/>
                <w:bCs w:val="0"/>
                <w:color w:val="auto"/>
                <w:sz w:val="20"/>
                <w:lang w:val="en-GB"/>
              </w:rPr>
              <w:t>Outputs and conclusions correct/clear?</w:t>
            </w:r>
          </w:p>
        </w:tc>
        <w:tc>
          <w:tcPr>
            <w:tcW w:w="1751"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65406B03" w14:textId="18CE28D6">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73562F73" w14:textId="5821C6B9">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c>
          <w:tcPr>
            <w:tcW w:w="2100"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4C67350E" w14:textId="22D1816C">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r>
      <w:tr w:rsidRPr="00AA633A" w:rsidR="0034036F" w:rsidTr="00460032" w14:paraId="5D6B4F27" w14:textId="77777777">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bottom w:val="single" w:color="002244" w:sz="4" w:space="0"/>
              <w:right w:val="single" w:color="002244" w:sz="4" w:space="0"/>
            </w:tcBorders>
          </w:tcPr>
          <w:p w:rsidRPr="00AA633A" w:rsidR="0034036F" w:rsidP="00161B20" w:rsidRDefault="0034036F" w14:paraId="5FE8E23C" w14:textId="07DF1127">
            <w:pPr>
              <w:pStyle w:val="ListParagraph"/>
              <w:widowControl w:val="0"/>
              <w:numPr>
                <w:ilvl w:val="0"/>
                <w:numId w:val="3"/>
              </w:numPr>
              <w:autoSpaceDE w:val="0"/>
              <w:autoSpaceDN w:val="0"/>
              <w:spacing w:before="120" w:after="120"/>
              <w:mirrorIndents/>
              <w:jc w:val="left"/>
              <w:rPr>
                <w:color w:val="1F1F1F" w:themeColor="background2" w:themeShade="80"/>
                <w:sz w:val="20"/>
                <w:lang w:val="en-GB"/>
              </w:rPr>
            </w:pPr>
            <w:r w:rsidRPr="00AA633A">
              <w:rPr>
                <w:color w:val="auto"/>
                <w:sz w:val="20"/>
                <w:lang w:val="en-GB"/>
              </w:rPr>
              <w:t>Is created and potential IP identified and are protection measures in place?</w:t>
            </w:r>
          </w:p>
        </w:tc>
        <w:tc>
          <w:tcPr>
            <w:tcW w:w="1751"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043C0126" w14:textId="3801528A">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0D04D11F" w14:textId="2E77B1DA">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c>
          <w:tcPr>
            <w:tcW w:w="2100"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0CD73C3A" w14:textId="40EEB257">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r>
      <w:tr w:rsidRPr="00AA633A" w:rsidR="0034036F" w:rsidTr="00460032" w14:paraId="2FE417F7" w14:textId="77777777">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bottom w:val="single" w:color="002244" w:sz="4" w:space="0"/>
              <w:right w:val="single" w:color="002244" w:sz="4" w:space="0"/>
            </w:tcBorders>
          </w:tcPr>
          <w:p w:rsidRPr="00AA633A" w:rsidR="0034036F" w:rsidP="00161B20" w:rsidRDefault="0034036F" w14:paraId="78C87689" w14:textId="203C8BA6">
            <w:pPr>
              <w:pStyle w:val="ListParagraph"/>
              <w:numPr>
                <w:ilvl w:val="0"/>
                <w:numId w:val="3"/>
              </w:numPr>
              <w:jc w:val="left"/>
              <w:rPr>
                <w:color w:val="1F1F1F" w:themeColor="background2" w:themeShade="80"/>
                <w:sz w:val="20"/>
                <w:lang w:val="en-GB"/>
              </w:rPr>
            </w:pPr>
            <w:r w:rsidRPr="00AA633A">
              <w:rPr>
                <w:color w:val="auto"/>
                <w:sz w:val="20"/>
                <w:lang w:val="en-GB"/>
              </w:rPr>
              <w:t>Is the Risk Procedure followed and reported?</w:t>
            </w:r>
          </w:p>
        </w:tc>
        <w:tc>
          <w:tcPr>
            <w:tcW w:w="1751"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3D787123" w14:textId="25C845D6">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 xml:space="preserve">Yes </w:t>
            </w:r>
          </w:p>
        </w:tc>
        <w:tc>
          <w:tcPr>
            <w:tcW w:w="1727"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50991FDC" w14:textId="4540D801">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c>
          <w:tcPr>
            <w:tcW w:w="2100"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1D681417" w14:textId="63AB89F5">
            <w:pPr>
              <w:jc w:val="left"/>
              <w:cnfStyle w:val="000000000000" w:firstRow="0" w:lastRow="0" w:firstColumn="0" w:lastColumn="0" w:oddVBand="0" w:evenVBand="0" w:oddHBand="0" w:evenHBand="0" w:firstRowFirstColumn="0" w:firstRowLastColumn="0" w:lastRowFirstColumn="0" w:lastRowLastColumn="0"/>
              <w:rPr>
                <w:color w:val="1F1F1F" w:themeColor="background2" w:themeShade="80"/>
                <w:sz w:val="20"/>
                <w:lang w:val="en-GB"/>
              </w:rPr>
            </w:pPr>
            <w:r w:rsidRPr="00AA633A">
              <w:rPr>
                <w:color w:val="auto"/>
                <w:sz w:val="20"/>
                <w:lang w:val="en-GB" w:eastAsia="nl-NL"/>
              </w:rPr>
              <w:t>Yes / No (elaborate)</w:t>
            </w:r>
          </w:p>
        </w:tc>
      </w:tr>
      <w:tr w:rsidRPr="00AA633A" w:rsidR="0034036F" w:rsidTr="00460032" w14:paraId="03F5EB60" w14:textId="77777777">
        <w:trPr>
          <w:trHeight w:val="289"/>
        </w:trPr>
        <w:tc>
          <w:tcPr>
            <w:cnfStyle w:val="001000000000" w:firstRow="0" w:lastRow="0" w:firstColumn="1" w:lastColumn="0" w:oddVBand="0" w:evenVBand="0" w:oddHBand="0" w:evenHBand="0" w:firstRowFirstColumn="0" w:firstRowLastColumn="0" w:lastRowFirstColumn="0" w:lastRowLastColumn="0"/>
            <w:tcW w:w="3489" w:type="dxa"/>
            <w:tcBorders>
              <w:top w:val="single" w:color="002244" w:sz="4" w:space="0"/>
              <w:left w:val="single" w:color="002244" w:sz="4" w:space="0"/>
              <w:bottom w:val="single" w:color="002244" w:sz="4" w:space="0"/>
              <w:right w:val="single" w:color="002244" w:sz="4" w:space="0"/>
            </w:tcBorders>
          </w:tcPr>
          <w:p w:rsidRPr="00AA633A" w:rsidR="0034036F" w:rsidP="00161B20" w:rsidRDefault="0034036F" w14:paraId="0C536B17" w14:textId="77777777">
            <w:pPr>
              <w:pStyle w:val="ListParagraph"/>
              <w:widowControl w:val="0"/>
              <w:numPr>
                <w:ilvl w:val="0"/>
                <w:numId w:val="3"/>
              </w:numPr>
              <w:autoSpaceDE w:val="0"/>
              <w:autoSpaceDN w:val="0"/>
              <w:spacing w:before="120" w:after="120"/>
              <w:mirrorIndents/>
              <w:jc w:val="left"/>
              <w:rPr>
                <w:color w:val="auto"/>
                <w:sz w:val="20"/>
                <w:lang w:val="en-GB"/>
              </w:rPr>
            </w:pPr>
            <w:r w:rsidRPr="00AA633A">
              <w:rPr>
                <w:color w:val="auto"/>
                <w:sz w:val="20"/>
                <w:lang w:val="en-GB"/>
              </w:rPr>
              <w:t>Is the reporting quality sufficient?</w:t>
            </w:r>
          </w:p>
          <w:p w:rsidRPr="00AA633A" w:rsidR="0034036F" w:rsidP="00161B20" w:rsidRDefault="0034036F" w14:paraId="77400115" w14:textId="77777777">
            <w:pPr>
              <w:pStyle w:val="ListParagraph"/>
              <w:widowControl w:val="0"/>
              <w:numPr>
                <w:ilvl w:val="0"/>
                <w:numId w:val="5"/>
              </w:numPr>
              <w:autoSpaceDE w:val="0"/>
              <w:autoSpaceDN w:val="0"/>
              <w:spacing w:before="120" w:after="120"/>
              <w:mirrorIndents/>
              <w:jc w:val="left"/>
              <w:rPr>
                <w:b w:val="0"/>
                <w:bCs w:val="0"/>
                <w:color w:val="auto"/>
                <w:sz w:val="20"/>
                <w:lang w:val="en-GB"/>
              </w:rPr>
            </w:pPr>
            <w:r w:rsidRPr="00AA633A">
              <w:rPr>
                <w:b w:val="0"/>
                <w:bCs w:val="0"/>
                <w:color w:val="auto"/>
                <w:sz w:val="20"/>
                <w:lang w:val="en-GB"/>
              </w:rPr>
              <w:t>Clear language</w:t>
            </w:r>
          </w:p>
          <w:p w:rsidRPr="00AA633A" w:rsidR="0034036F" w:rsidP="00161B20" w:rsidRDefault="0034036F" w14:paraId="6D767784" w14:textId="77777777">
            <w:pPr>
              <w:pStyle w:val="ListParagraph"/>
              <w:widowControl w:val="0"/>
              <w:numPr>
                <w:ilvl w:val="0"/>
                <w:numId w:val="5"/>
              </w:numPr>
              <w:autoSpaceDE w:val="0"/>
              <w:autoSpaceDN w:val="0"/>
              <w:spacing w:before="120" w:after="120"/>
              <w:mirrorIndents/>
              <w:jc w:val="left"/>
              <w:rPr>
                <w:b w:val="0"/>
                <w:bCs w:val="0"/>
                <w:color w:val="auto"/>
                <w:sz w:val="20"/>
                <w:lang w:val="en-GB"/>
              </w:rPr>
            </w:pPr>
            <w:r w:rsidRPr="00AA633A">
              <w:rPr>
                <w:b w:val="0"/>
                <w:bCs w:val="0"/>
                <w:color w:val="auto"/>
                <w:sz w:val="20"/>
                <w:lang w:val="en-GB"/>
              </w:rPr>
              <w:t>Clear argumentation</w:t>
            </w:r>
          </w:p>
          <w:p w:rsidRPr="00AA633A" w:rsidR="00460032" w:rsidP="00161B20" w:rsidRDefault="0034036F" w14:paraId="3EFB1765" w14:textId="77777777">
            <w:pPr>
              <w:pStyle w:val="ListParagraph"/>
              <w:widowControl w:val="0"/>
              <w:numPr>
                <w:ilvl w:val="0"/>
                <w:numId w:val="5"/>
              </w:numPr>
              <w:autoSpaceDE w:val="0"/>
              <w:autoSpaceDN w:val="0"/>
              <w:spacing w:before="120" w:after="120"/>
              <w:mirrorIndents/>
              <w:jc w:val="left"/>
              <w:rPr>
                <w:b w:val="0"/>
                <w:bCs w:val="0"/>
                <w:color w:val="auto"/>
                <w:sz w:val="20"/>
                <w:lang w:val="en-GB"/>
              </w:rPr>
            </w:pPr>
            <w:r w:rsidRPr="00AA633A">
              <w:rPr>
                <w:b w:val="0"/>
                <w:bCs w:val="0"/>
                <w:color w:val="auto"/>
                <w:sz w:val="20"/>
                <w:lang w:val="en-GB"/>
              </w:rPr>
              <w:t>Consistency</w:t>
            </w:r>
          </w:p>
          <w:p w:rsidRPr="00AA633A" w:rsidR="0034036F" w:rsidP="00161B20" w:rsidRDefault="0034036F" w14:paraId="7CBC53D1" w14:textId="527DCBAA">
            <w:pPr>
              <w:pStyle w:val="ListParagraph"/>
              <w:widowControl w:val="0"/>
              <w:numPr>
                <w:ilvl w:val="0"/>
                <w:numId w:val="5"/>
              </w:numPr>
              <w:autoSpaceDE w:val="0"/>
              <w:autoSpaceDN w:val="0"/>
              <w:spacing w:before="120" w:after="120"/>
              <w:mirrorIndents/>
              <w:jc w:val="left"/>
              <w:rPr>
                <w:b w:val="0"/>
                <w:bCs w:val="0"/>
                <w:color w:val="auto"/>
                <w:sz w:val="20"/>
                <w:lang w:val="en-GB"/>
              </w:rPr>
            </w:pPr>
            <w:r w:rsidRPr="00AA633A">
              <w:rPr>
                <w:b w:val="0"/>
                <w:bCs w:val="0"/>
                <w:color w:val="auto"/>
                <w:sz w:val="20"/>
                <w:lang w:val="en-GB"/>
              </w:rPr>
              <w:t>Structure</w:t>
            </w:r>
          </w:p>
        </w:tc>
        <w:tc>
          <w:tcPr>
            <w:tcW w:w="1751"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5FE87CB9" w14:textId="0F2BE415">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AA633A">
              <w:rPr>
                <w:color w:val="auto"/>
                <w:sz w:val="20"/>
                <w:lang w:val="en-GB" w:eastAsia="nl-NL"/>
              </w:rPr>
              <w:t xml:space="preserve">Yes </w:t>
            </w:r>
          </w:p>
        </w:tc>
        <w:tc>
          <w:tcPr>
            <w:tcW w:w="1727"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7505B286" w14:textId="6F4312A2">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AA633A">
              <w:rPr>
                <w:color w:val="auto"/>
                <w:sz w:val="20"/>
                <w:lang w:val="en-GB" w:eastAsia="nl-NL"/>
              </w:rPr>
              <w:t>Yes / No (elaborate)</w:t>
            </w:r>
          </w:p>
        </w:tc>
        <w:tc>
          <w:tcPr>
            <w:tcW w:w="2100" w:type="dxa"/>
            <w:tcBorders>
              <w:top w:val="single" w:color="002244" w:sz="4" w:space="0"/>
              <w:left w:val="single" w:color="002244" w:sz="4" w:space="0"/>
              <w:bottom w:val="single" w:color="002244" w:sz="4" w:space="0"/>
              <w:right w:val="single" w:color="002244" w:sz="4" w:space="0"/>
            </w:tcBorders>
          </w:tcPr>
          <w:p w:rsidRPr="00AA633A" w:rsidR="0034036F" w:rsidP="0034036F" w:rsidRDefault="0034036F" w14:paraId="769EBF67" w14:textId="7B2ECEF4">
            <w:pPr>
              <w:jc w:val="left"/>
              <w:cnfStyle w:val="000000000000" w:firstRow="0" w:lastRow="0" w:firstColumn="0" w:lastColumn="0" w:oddVBand="0" w:evenVBand="0" w:oddHBand="0" w:evenHBand="0" w:firstRowFirstColumn="0" w:firstRowLastColumn="0" w:lastRowFirstColumn="0" w:lastRowLastColumn="0"/>
              <w:rPr>
                <w:color w:val="auto"/>
                <w:sz w:val="20"/>
                <w:lang w:val="en-GB" w:eastAsia="nl-NL"/>
              </w:rPr>
            </w:pPr>
            <w:r w:rsidRPr="00AA633A">
              <w:rPr>
                <w:color w:val="auto"/>
                <w:sz w:val="20"/>
                <w:lang w:val="en-GB" w:eastAsia="nl-NL"/>
              </w:rPr>
              <w:t>Yes / No (elaborate)</w:t>
            </w:r>
          </w:p>
        </w:tc>
      </w:tr>
    </w:tbl>
    <w:p w:rsidR="00710F7F" w:rsidP="00EC0977" w:rsidRDefault="00710F7F" w14:paraId="5C6494B8" w14:textId="4E941B36">
      <w:pPr>
        <w:tabs>
          <w:tab w:val="left" w:pos="1530"/>
        </w:tabs>
        <w:rPr>
          <w:lang w:val="en-GB"/>
        </w:rPr>
      </w:pPr>
    </w:p>
    <w:p w:rsidRPr="00AA633A" w:rsidR="000A1192" w:rsidP="00EC0977" w:rsidRDefault="000A1192" w14:paraId="22E4CD6C" w14:textId="77777777">
      <w:pPr>
        <w:tabs>
          <w:tab w:val="left" w:pos="1530"/>
        </w:tabs>
        <w:rPr>
          <w:lang w:val="en-GB"/>
        </w:rPr>
      </w:pPr>
    </w:p>
    <w:sectPr w:rsidRPr="00AA633A" w:rsidR="000A1192" w:rsidSect="007A4C09">
      <w:headerReference w:type="default" r:id="rId14"/>
      <w:footerReference w:type="default" r:id="rId15"/>
      <w:footerReference w:type="first" r:id="rId16"/>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1B20" w:rsidP="00AF6EDB" w:rsidRDefault="00161B20" w14:paraId="2DF7119F" w14:textId="77777777">
      <w:r>
        <w:separator/>
      </w:r>
    </w:p>
  </w:endnote>
  <w:endnote w:type="continuationSeparator" w:id="0">
    <w:p w:rsidR="00161B20" w:rsidP="00AF6EDB" w:rsidRDefault="00161B20" w14:paraId="1515E9FC" w14:textId="77777777">
      <w:r>
        <w:continuationSeparator/>
      </w:r>
    </w:p>
  </w:endnote>
  <w:endnote w:type="continuationNotice" w:id="1">
    <w:p w:rsidR="00161B20" w:rsidRDefault="00161B20" w14:paraId="0DAA53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30FD4" w:rsidR="0048729D" w:rsidP="00710F7F" w:rsidRDefault="0048729D" w14:paraId="220E6A10" w14:textId="56F5CD2E">
    <w:pPr>
      <w:pStyle w:val="Footer"/>
      <w:rPr>
        <w:color w:val="2F2F2F" w:themeColor="background2" w:themeShade="BF"/>
      </w:rPr>
    </w:pPr>
    <w:r w:rsidRPr="00530FD4">
      <w:rPr>
        <w:color w:val="2F2F2F" w:themeColor="background2" w:themeShade="BF"/>
      </w:rPr>
      <w:t>D</w:t>
    </w:r>
    <w:r w:rsidR="00953FBC">
      <w:rPr>
        <w:color w:val="2F2F2F" w:themeColor="background2" w:themeShade="BF"/>
      </w:rPr>
      <w:t>7</w:t>
    </w:r>
    <w:r>
      <w:rPr>
        <w:color w:val="2F2F2F" w:themeColor="background2" w:themeShade="BF"/>
      </w:rPr>
      <w:t>.1</w:t>
    </w:r>
    <w:r w:rsidRPr="00530FD4">
      <w:rPr>
        <w:color w:val="2F2F2F" w:themeColor="background2" w:themeShade="BF"/>
      </w:rPr>
      <w:t xml:space="preserve"> – </w:t>
    </w:r>
    <w:r w:rsidR="00953FBC">
      <w:rPr>
        <w:color w:val="2F2F2F" w:themeColor="background2" w:themeShade="BF"/>
      </w:rPr>
      <w:t>Data Management Plan</w:t>
    </w:r>
    <w:r w:rsidRPr="00530FD4">
      <w:rPr>
        <w:color w:val="2F2F2F" w:themeColor="background2" w:themeShade="BF"/>
      </w:rPr>
      <w:t xml:space="preserve">    </w:t>
    </w:r>
  </w:p>
  <w:p w:rsidRPr="00530FD4" w:rsidR="0048729D" w:rsidP="006E0F81" w:rsidRDefault="0048729D" w14:paraId="4CEA2AD8" w14:textId="4BA05371">
    <w:pPr>
      <w:jc w:val="right"/>
      <w:rPr>
        <w:rFonts w:cs="Calibri"/>
        <w:color w:val="2F2F2F" w:themeColor="background2" w:themeShade="BF"/>
        <w:sz w:val="18"/>
        <w:szCs w:val="18"/>
      </w:rPr>
    </w:pP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PAGE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14</w:t>
    </w:r>
    <w:r w:rsidRPr="00530FD4">
      <w:rPr>
        <w:rFonts w:cs="Calibri"/>
        <w:color w:val="2F2F2F" w:themeColor="background2" w:themeShade="BF"/>
        <w:sz w:val="18"/>
        <w:szCs w:val="18"/>
      </w:rPr>
      <w:fldChar w:fldCharType="end"/>
    </w:r>
    <w:r w:rsidRPr="00530FD4">
      <w:rPr>
        <w:rFonts w:cs="Calibri"/>
        <w:color w:val="2F2F2F" w:themeColor="background2" w:themeShade="BF"/>
        <w:sz w:val="18"/>
        <w:szCs w:val="18"/>
      </w:rPr>
      <w:t xml:space="preserve"> / </w:t>
    </w:r>
    <w:r w:rsidRPr="00530FD4">
      <w:rPr>
        <w:rFonts w:cs="Calibri"/>
        <w:color w:val="2F2F2F" w:themeColor="background2" w:themeShade="BF"/>
        <w:sz w:val="18"/>
        <w:szCs w:val="18"/>
      </w:rPr>
      <w:fldChar w:fldCharType="begin"/>
    </w:r>
    <w:r w:rsidRPr="00530FD4">
      <w:rPr>
        <w:rFonts w:cs="Calibri"/>
        <w:color w:val="2F2F2F" w:themeColor="background2" w:themeShade="BF"/>
        <w:sz w:val="18"/>
        <w:szCs w:val="18"/>
      </w:rPr>
      <w:instrText xml:space="preserve"> NUMPAGES </w:instrText>
    </w:r>
    <w:r w:rsidRPr="00530FD4">
      <w:rPr>
        <w:rFonts w:cs="Calibri"/>
        <w:color w:val="2F2F2F" w:themeColor="background2" w:themeShade="BF"/>
        <w:sz w:val="18"/>
        <w:szCs w:val="18"/>
      </w:rPr>
      <w:fldChar w:fldCharType="separate"/>
    </w:r>
    <w:r w:rsidRPr="00530FD4">
      <w:rPr>
        <w:rFonts w:cs="Calibri"/>
        <w:color w:val="2F2F2F" w:themeColor="background2" w:themeShade="BF"/>
        <w:sz w:val="18"/>
        <w:szCs w:val="18"/>
      </w:rPr>
      <w:t>20</w:t>
    </w:r>
    <w:r w:rsidRPr="00530FD4">
      <w:rPr>
        <w:rFonts w:cs="Calibri"/>
        <w:color w:val="2F2F2F" w:themeColor="background2" w:themeShade="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p14">
  <w:p w:rsidR="0048729D" w:rsidP="007A4C09" w:rsidRDefault="0048729D" w14:paraId="352C5CEA" w14:textId="77777777">
    <w:pPr>
      <w:jc w:val="left"/>
      <w:rPr>
        <w:i/>
        <w:iCs/>
      </w:rPr>
    </w:pPr>
  </w:p>
  <w:p w:rsidR="0048729D" w:rsidP="007A4C09" w:rsidRDefault="0048729D" w14:paraId="01F54B89" w14:textId="77777777">
    <w:pPr>
      <w:jc w:val="left"/>
      <w:rPr>
        <w:i/>
        <w:iCs/>
      </w:rPr>
    </w:pPr>
    <w:r w:rsidRPr="002821F1">
      <w:rPr>
        <w:i/>
        <w:iCs/>
        <w:noProof/>
        <w:color w:val="303030" w:themeColor="text1" w:themeTint="D9"/>
      </w:rPr>
      <w:drawing>
        <wp:anchor distT="0" distB="0" distL="114300" distR="114300" simplePos="0" relativeHeight="251658241" behindDoc="1" locked="0" layoutInCell="1" allowOverlap="1" wp14:anchorId="7DF27CC3" wp14:editId="5AA93E39">
          <wp:simplePos x="0" y="0"/>
          <wp:positionH relativeFrom="margin">
            <wp:posOffset>0</wp:posOffset>
          </wp:positionH>
          <wp:positionV relativeFrom="paragraph">
            <wp:posOffset>102235</wp:posOffset>
          </wp:positionV>
          <wp:extent cx="609600" cy="457200"/>
          <wp:effectExtent l="0" t="0" r="0" b="0"/>
          <wp:wrapTight wrapText="bothSides">
            <wp:wrapPolygon edited="0">
              <wp:start x="0" y="0"/>
              <wp:lineTo x="0" y="20700"/>
              <wp:lineTo x="20925" y="20700"/>
              <wp:lineTo x="20925" y="0"/>
              <wp:lineTo x="0" y="0"/>
            </wp:wrapPolygon>
          </wp:wrapTight>
          <wp:docPr id="12" name="Picture 11" descr="http://elastic.studioh2o.nl/image.php/userdata/image/ec_1.gif?width=150&amp;height=150&amp;image=/userdata/image/ec_1.gif">
            <a:extLst xmlns:a="http://schemas.openxmlformats.org/drawingml/2006/main">
              <a:ext uri="{FF2B5EF4-FFF2-40B4-BE49-F238E27FC236}">
                <a16:creationId xmlns:a16="http://schemas.microsoft.com/office/drawing/2014/main" id="{323BD298-D795-4995-9582-278327A86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http://elastic.studioh2o.nl/image.php/userdata/image/ec_1.gif?width=150&amp;height=150&amp;image=/userdata/image/ec_1.gif">
                    <a:extLst>
                      <a:ext uri="{FF2B5EF4-FFF2-40B4-BE49-F238E27FC236}">
                        <a16:creationId xmlns:a16="http://schemas.microsoft.com/office/drawing/2014/main" id="{323BD298-D795-4995-9582-278327A86B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w="9525">
                    <a:noFill/>
                    <a:miter lim="800000"/>
                    <a:headEnd/>
                    <a:tailEnd/>
                  </a:ln>
                </pic:spPr>
              </pic:pic>
            </a:graphicData>
          </a:graphic>
        </wp:anchor>
      </w:drawing>
    </w:r>
  </w:p>
  <w:p w:rsidRPr="002821F1" w:rsidR="0048729D" w:rsidP="007A4C09" w:rsidRDefault="0048729D" w14:paraId="3A5F8808" w14:textId="77777777">
    <w:pPr>
      <w:jc w:val="left"/>
      <w:rPr>
        <w:color w:val="303030" w:themeColor="text1" w:themeTint="D9"/>
        <w:lang w:val="en-GB"/>
      </w:rPr>
    </w:pPr>
    <w:bookmarkStart w:name="_Hlk27465704" w:id="28"/>
    <w:r w:rsidRPr="00D36423">
      <w:rPr>
        <w:i/>
        <w:iCs/>
        <w:color w:val="303030" w:themeColor="text1" w:themeTint="D9"/>
      </w:rPr>
      <w:t xml:space="preserve">This project has received funding from the European Union’s Horizon 2020 research and innovation </w:t>
    </w:r>
    <w:proofErr w:type="spellStart"/>
    <w:r w:rsidRPr="00D36423">
      <w:rPr>
        <w:i/>
        <w:iCs/>
        <w:color w:val="303030" w:themeColor="text1" w:themeTint="D9"/>
      </w:rPr>
      <w:t>programme</w:t>
    </w:r>
    <w:proofErr w:type="spellEnd"/>
    <w:r w:rsidRPr="00D36423">
      <w:rPr>
        <w:i/>
        <w:iCs/>
        <w:color w:val="303030" w:themeColor="text1" w:themeTint="D9"/>
      </w:rPr>
      <w:t xml:space="preserve"> under grant agreement No 883753</w:t>
    </w:r>
  </w:p>
  <w:bookmarkEnd w:id="28"/>
  <w:p w:rsidRPr="007A4C09" w:rsidR="0048729D" w:rsidP="007A4C09" w:rsidRDefault="0048729D" w14:paraId="574A5BF9" w14:textId="4C2150FA">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1B20" w:rsidP="00AF6EDB" w:rsidRDefault="00161B20" w14:paraId="34AA2E52" w14:textId="77777777">
      <w:bookmarkStart w:name="_Hlk42782855" w:id="0"/>
      <w:bookmarkEnd w:id="0"/>
      <w:r>
        <w:separator/>
      </w:r>
    </w:p>
  </w:footnote>
  <w:footnote w:type="continuationSeparator" w:id="0">
    <w:p w:rsidR="00161B20" w:rsidP="00AF6EDB" w:rsidRDefault="00161B20" w14:paraId="7A834FE5" w14:textId="77777777">
      <w:r>
        <w:continuationSeparator/>
      </w:r>
    </w:p>
  </w:footnote>
  <w:footnote w:type="continuationNotice" w:id="1">
    <w:p w:rsidR="00161B20" w:rsidRDefault="00161B20" w14:paraId="13C173D2" w14:textId="77777777"/>
  </w:footnote>
  <w:footnote w:id="2">
    <w:p w:rsidRPr="00AE2509" w:rsidR="00000A8D" w:rsidP="00000A8D" w:rsidRDefault="00000A8D" w14:paraId="49D468C6" w14:textId="77777777">
      <w:pPr>
        <w:pStyle w:val="FootnoteText"/>
      </w:pPr>
      <w:r>
        <w:rPr>
          <w:rStyle w:val="FootnoteReference"/>
          <w:rFonts w:eastAsiaTheme="majorEastAsia"/>
        </w:rPr>
        <w:footnoteRef/>
      </w:r>
      <w:r>
        <w:t xml:space="preserve"> </w:t>
      </w:r>
      <w:hyperlink w:history="1" r:id="rId1">
        <w:r w:rsidRPr="00FA02A4">
          <w:rPr>
            <w:rStyle w:val="Hyperlink"/>
            <w:rFonts w:eastAsiaTheme="majorEastAsia"/>
          </w:rPr>
          <w:t>http://ec.europa.eu/research/participants/data/ref/h2020/grants_manual/hi/oa_pilot/h2020-hi-oa-data-mgt_en.pdf</w:t>
        </w:r>
      </w:hyperlink>
    </w:p>
  </w:footnote>
  <w:footnote w:id="3">
    <w:p w:rsidRPr="004B54E5" w:rsidR="002D5A00" w:rsidP="002D5A00" w:rsidRDefault="002D5A00" w14:paraId="2D6FF3C2" w14:textId="3D4F762B">
      <w:pPr>
        <w:pStyle w:val="FootnoteText"/>
      </w:pPr>
      <w:r>
        <w:rPr>
          <w:rStyle w:val="FootnoteReference"/>
          <w:rFonts w:eastAsiaTheme="majorEastAsia"/>
        </w:rPr>
        <w:footnoteRef/>
      </w:r>
      <w:r w:rsidR="00524265">
        <w:t xml:space="preserve"> </w:t>
      </w:r>
      <w:hyperlink w:history="1" r:id="rId2">
        <w:r w:rsidRPr="00404C9A" w:rsidR="009272A0">
          <w:rPr>
            <w:rStyle w:val="Hyperlink"/>
            <w:rFonts w:eastAsiaTheme="majorEastAsia"/>
          </w:rPr>
          <w:t>http://ec.europa.eu/research/participants/data/ref/h2020/grants_manual/hi/oa_pilot/h2020-hi-oa-data-mgt_en.pdf</w:t>
        </w:r>
      </w:hyperlink>
    </w:p>
  </w:footnote>
  <w:footnote w:id="4">
    <w:p w:rsidRPr="00B057FA" w:rsidR="00207289" w:rsidP="00207289" w:rsidRDefault="00207289" w14:paraId="029913C8" w14:textId="67254294">
      <w:pPr>
        <w:pStyle w:val="FootnoteText"/>
      </w:pPr>
      <w:r>
        <w:rPr>
          <w:rStyle w:val="FootnoteReference"/>
          <w:rFonts w:eastAsiaTheme="majorEastAsia"/>
        </w:rPr>
        <w:footnoteRef/>
      </w:r>
      <w:r>
        <w:t xml:space="preserve"> </w:t>
      </w:r>
      <w:hyperlink w:history="1" r:id="rId3">
        <w:r w:rsidRPr="0081219C" w:rsidR="004F032D">
          <w:rPr>
            <w:rStyle w:val="Hyperlink"/>
            <w:rFonts w:asciiTheme="minorHAnsi" w:hAnsiTheme="minorHAnsi" w:cstheme="minorHAnsi"/>
          </w:rPr>
          <w:t>https://data.4tu.nl/info/en/</w:t>
        </w:r>
      </w:hyperlink>
    </w:p>
  </w:footnote>
  <w:footnote w:id="5">
    <w:p w:rsidRPr="00BB3AA2" w:rsidR="005B7615" w:rsidP="005B7615" w:rsidRDefault="005B7615" w14:paraId="0F7AA7CB" w14:textId="7B29A1C5">
      <w:pPr>
        <w:pStyle w:val="FootnoteText"/>
        <w:rPr>
          <w:lang w:val="de-DE"/>
        </w:rPr>
      </w:pPr>
      <w:r>
        <w:rPr>
          <w:rStyle w:val="FootnoteReference"/>
          <w:rFonts w:eastAsiaTheme="majorEastAsia"/>
        </w:rPr>
        <w:footnoteRef/>
      </w:r>
      <w:r w:rsidRPr="00242DFD">
        <w:rPr>
          <w:lang w:val="de-DE"/>
        </w:rPr>
        <w:t xml:space="preserve"> </w:t>
      </w:r>
      <w:hyperlink w:history="1" r:id="rId4">
        <w:r w:rsidRPr="0081219C" w:rsidR="0081219C">
          <w:rPr>
            <w:rStyle w:val="Hyperlink"/>
            <w:rFonts w:asciiTheme="minorHAnsi" w:hAnsiTheme="minorHAnsi" w:cstheme="minorHAnsi"/>
          </w:rPr>
          <w:t>https://data.4tu.nl/info/en/</w:t>
        </w:r>
      </w:hyperlink>
      <w:r w:rsidR="0081219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E646DE" w:rsidR="0048729D" w:rsidP="00E646DE" w:rsidRDefault="0048729D" w14:paraId="1B8B4EED" w14:textId="3758E29D">
    <w:pPr>
      <w:pStyle w:val="Footer"/>
      <w:rPr>
        <w:color w:val="303030" w:themeColor="text1" w:themeTint="D9"/>
      </w:rPr>
    </w:pPr>
    <w:r w:rsidRPr="00B524B5">
      <w:rPr>
        <w:noProof/>
        <w:color w:val="181818" w:themeColor="text1" w:themeTint="F2"/>
      </w:rPr>
      <w:drawing>
        <wp:anchor distT="0" distB="0" distL="114300" distR="114300" simplePos="0" relativeHeight="251658240" behindDoc="0" locked="0" layoutInCell="1" allowOverlap="1" wp14:anchorId="67FA6E22" wp14:editId="51B48458">
          <wp:simplePos x="0" y="0"/>
          <wp:positionH relativeFrom="column">
            <wp:posOffset>4937760</wp:posOffset>
          </wp:positionH>
          <wp:positionV relativeFrom="paragraph">
            <wp:posOffset>-269240</wp:posOffset>
          </wp:positionV>
          <wp:extent cx="1472565" cy="662940"/>
          <wp:effectExtent l="0" t="0" r="0" b="3810"/>
          <wp:wrapThrough wrapText="bothSides">
            <wp:wrapPolygon edited="0">
              <wp:start x="0" y="0"/>
              <wp:lineTo x="0" y="21103"/>
              <wp:lineTo x="21237" y="21103"/>
              <wp:lineTo x="2123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4B5" w:rsidR="32844570">
      <w:rPr>
        <w:color w:val="181818" w:themeColor="text1" w:themeTint="F2"/>
      </w:rPr>
      <w:t>GA No. 883753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08D4"/>
    <w:multiLevelType w:val="hybridMultilevel"/>
    <w:tmpl w:val="713C69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BC4F92"/>
    <w:multiLevelType w:val="hybridMultilevel"/>
    <w:tmpl w:val="9F6C8B7A"/>
    <w:lvl w:ilvl="0" w:tplc="4F2016E2">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2626BF"/>
    <w:multiLevelType w:val="hybridMultilevel"/>
    <w:tmpl w:val="555E6620"/>
    <w:lvl w:ilvl="0" w:tplc="75B8AF66">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E59BB"/>
    <w:multiLevelType w:val="hybridMultilevel"/>
    <w:tmpl w:val="66066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17289B"/>
    <w:multiLevelType w:val="hybridMultilevel"/>
    <w:tmpl w:val="45B46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9549A5"/>
    <w:multiLevelType w:val="hybridMultilevel"/>
    <w:tmpl w:val="1E7A9FEE"/>
    <w:lvl w:ilvl="0" w:tplc="0409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CEA63DE"/>
    <w:multiLevelType w:val="hybridMultilevel"/>
    <w:tmpl w:val="1982FA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5F5DFB"/>
    <w:multiLevelType w:val="hybridMultilevel"/>
    <w:tmpl w:val="735066A6"/>
    <w:lvl w:ilvl="0" w:tplc="0409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49132F7B"/>
    <w:multiLevelType w:val="hybridMultilevel"/>
    <w:tmpl w:val="9A426D44"/>
    <w:lvl w:ilvl="0" w:tplc="08090001">
      <w:start w:val="1"/>
      <w:numFmt w:val="bullet"/>
      <w:lvlText w:val=""/>
      <w:lvlJc w:val="left"/>
      <w:pPr>
        <w:ind w:left="720" w:hanging="360"/>
      </w:pPr>
      <w:rPr>
        <w:rFonts w:hint="default" w:ascii="Symbol" w:hAnsi="Symbol"/>
        <w:sz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A876141"/>
    <w:multiLevelType w:val="hybridMultilevel"/>
    <w:tmpl w:val="AC942D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0C0102C"/>
    <w:multiLevelType w:val="hybridMultilevel"/>
    <w:tmpl w:val="5B6EF8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2F2662F"/>
    <w:multiLevelType w:val="hybridMultilevel"/>
    <w:tmpl w:val="267CB026"/>
    <w:lvl w:ilvl="0" w:tplc="4A98153A">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45CC2"/>
    <w:multiLevelType w:val="hybridMultilevel"/>
    <w:tmpl w:val="74D690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4AB7062"/>
    <w:multiLevelType w:val="multilevel"/>
    <w:tmpl w:val="289670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3EF0792"/>
    <w:multiLevelType w:val="multilevel"/>
    <w:tmpl w:val="FBDE2C1C"/>
    <w:lvl w:ilvl="0">
      <w:start w:val="1"/>
      <w:numFmt w:val="decimal"/>
      <w:pStyle w:val="Heading1"/>
      <w:lvlText w:val="%1"/>
      <w:lvlJc w:val="left"/>
      <w:pPr>
        <w:ind w:left="727" w:hanging="431"/>
      </w:pPr>
      <w:rPr>
        <w:rFonts w:hint="default"/>
        <w:color w:val="002244"/>
      </w:rPr>
    </w:lvl>
    <w:lvl w:ilvl="1">
      <w:start w:val="1"/>
      <w:numFmt w:val="decimal"/>
      <w:pStyle w:val="Heading2"/>
      <w:lvlText w:val="%1.%2"/>
      <w:lvlJc w:val="left"/>
      <w:pPr>
        <w:ind w:left="444" w:hanging="431"/>
      </w:pPr>
      <w:rPr>
        <w:rFonts w:hint="default"/>
        <w:color w:val="0075B0"/>
      </w:rPr>
    </w:lvl>
    <w:lvl w:ilvl="2">
      <w:start w:val="1"/>
      <w:numFmt w:val="decimal"/>
      <w:pStyle w:val="Heading3"/>
      <w:lvlText w:val="%1.%2.%3"/>
      <w:lvlJc w:val="left"/>
      <w:pPr>
        <w:ind w:left="444" w:hanging="431"/>
      </w:pPr>
      <w:rPr>
        <w:rFonts w:hint="default"/>
        <w:color w:val="0075B0"/>
      </w:rPr>
    </w:lvl>
    <w:lvl w:ilvl="3">
      <w:start w:val="1"/>
      <w:numFmt w:val="decimal"/>
      <w:pStyle w:val="Heading4"/>
      <w:lvlText w:val="%1.%2.%3.%4"/>
      <w:lvlJc w:val="left"/>
      <w:pPr>
        <w:ind w:left="444" w:hanging="431"/>
      </w:pPr>
      <w:rPr>
        <w:rFonts w:hint="default"/>
      </w:rPr>
    </w:lvl>
    <w:lvl w:ilvl="4">
      <w:start w:val="1"/>
      <w:numFmt w:val="decimal"/>
      <w:pStyle w:val="Heading5"/>
      <w:lvlText w:val="%1.%2.%3.%4.%5"/>
      <w:lvlJc w:val="left"/>
      <w:pPr>
        <w:ind w:left="444" w:hanging="431"/>
      </w:pPr>
      <w:rPr>
        <w:rFonts w:hint="default"/>
      </w:rPr>
    </w:lvl>
    <w:lvl w:ilvl="5">
      <w:start w:val="1"/>
      <w:numFmt w:val="decimal"/>
      <w:pStyle w:val="Heading6"/>
      <w:lvlText w:val="%1.%2.%3.%4.%5.%6"/>
      <w:lvlJc w:val="left"/>
      <w:pPr>
        <w:ind w:left="444" w:hanging="431"/>
      </w:pPr>
      <w:rPr>
        <w:rFonts w:hint="default"/>
      </w:rPr>
    </w:lvl>
    <w:lvl w:ilvl="6">
      <w:start w:val="1"/>
      <w:numFmt w:val="decimal"/>
      <w:lvlText w:val="%1.%2.%3.%4.%5.%6.%7"/>
      <w:lvlJc w:val="left"/>
      <w:pPr>
        <w:ind w:left="444" w:hanging="431"/>
      </w:pPr>
      <w:rPr>
        <w:rFonts w:hint="default"/>
      </w:rPr>
    </w:lvl>
    <w:lvl w:ilvl="7">
      <w:start w:val="1"/>
      <w:numFmt w:val="decimal"/>
      <w:lvlText w:val="%1.%2.%3.%4.%5.%6.%7.%8"/>
      <w:lvlJc w:val="left"/>
      <w:pPr>
        <w:ind w:left="444" w:hanging="431"/>
      </w:pPr>
      <w:rPr>
        <w:rFonts w:hint="default"/>
      </w:rPr>
    </w:lvl>
    <w:lvl w:ilvl="8">
      <w:start w:val="1"/>
      <w:numFmt w:val="decimal"/>
      <w:lvlText w:val="%1.%2.%3.%4.%5.%6.%7.%8.%9"/>
      <w:lvlJc w:val="left"/>
      <w:pPr>
        <w:ind w:left="444" w:hanging="431"/>
      </w:pPr>
      <w:rPr>
        <w:rFonts w:hint="default"/>
      </w:rPr>
    </w:lvl>
  </w:abstractNum>
  <w:abstractNum w:abstractNumId="15" w15:restartNumberingAfterBreak="0">
    <w:nsid w:val="64F00AD9"/>
    <w:multiLevelType w:val="hybridMultilevel"/>
    <w:tmpl w:val="F7F2A48E"/>
    <w:lvl w:ilvl="0" w:tplc="4F2016E2">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CF9505F"/>
    <w:multiLevelType w:val="hybridMultilevel"/>
    <w:tmpl w:val="3CB2F2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13A1B8C"/>
    <w:multiLevelType w:val="hybridMultilevel"/>
    <w:tmpl w:val="A480496A"/>
    <w:lvl w:ilvl="0" w:tplc="538EC13A">
      <w:start w:val="2"/>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13"/>
  </w:num>
  <w:num w:numId="2">
    <w:abstractNumId w:val="14"/>
  </w:num>
  <w:num w:numId="3">
    <w:abstractNumId w:val="2"/>
  </w:num>
  <w:num w:numId="4">
    <w:abstractNumId w:val="1"/>
  </w:num>
  <w:num w:numId="5">
    <w:abstractNumId w:val="15"/>
  </w:num>
  <w:num w:numId="6">
    <w:abstractNumId w:val="17"/>
  </w:num>
  <w:num w:numId="7">
    <w:abstractNumId w:val="8"/>
  </w:num>
  <w:num w:numId="8">
    <w:abstractNumId w:val="9"/>
  </w:num>
  <w:num w:numId="9">
    <w:abstractNumId w:val="11"/>
  </w:num>
  <w:num w:numId="10">
    <w:abstractNumId w:val="0"/>
  </w:num>
  <w:num w:numId="11">
    <w:abstractNumId w:val="3"/>
  </w:num>
  <w:num w:numId="12">
    <w:abstractNumId w:val="12"/>
  </w:num>
  <w:num w:numId="13">
    <w:abstractNumId w:val="16"/>
  </w:num>
  <w:num w:numId="14">
    <w:abstractNumId w:val="4"/>
  </w:num>
  <w:num w:numId="15">
    <w:abstractNumId w:val="10"/>
  </w:num>
  <w:num w:numId="16">
    <w:abstractNumId w:val="6"/>
  </w:num>
  <w:num w:numId="17">
    <w:abstractNumId w:val="5"/>
  </w:num>
  <w:num w:numId="18">
    <w:abstractNumId w:val="7"/>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80"/>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40B"/>
    <w:rsid w:val="00000A8D"/>
    <w:rsid w:val="00006391"/>
    <w:rsid w:val="00013041"/>
    <w:rsid w:val="00017D36"/>
    <w:rsid w:val="00025A3A"/>
    <w:rsid w:val="00026B39"/>
    <w:rsid w:val="00027DCC"/>
    <w:rsid w:val="00031F0B"/>
    <w:rsid w:val="00032649"/>
    <w:rsid w:val="00033E3D"/>
    <w:rsid w:val="000348D5"/>
    <w:rsid w:val="00045982"/>
    <w:rsid w:val="00051AEA"/>
    <w:rsid w:val="00053D9C"/>
    <w:rsid w:val="00056000"/>
    <w:rsid w:val="00057030"/>
    <w:rsid w:val="000603E3"/>
    <w:rsid w:val="0006055E"/>
    <w:rsid w:val="00060932"/>
    <w:rsid w:val="000620C8"/>
    <w:rsid w:val="00075CD6"/>
    <w:rsid w:val="00091678"/>
    <w:rsid w:val="00092038"/>
    <w:rsid w:val="000A1192"/>
    <w:rsid w:val="000A72A2"/>
    <w:rsid w:val="000B46FF"/>
    <w:rsid w:val="000C3E26"/>
    <w:rsid w:val="000C4CFD"/>
    <w:rsid w:val="000C51A1"/>
    <w:rsid w:val="000C79E9"/>
    <w:rsid w:val="000D0B84"/>
    <w:rsid w:val="000D5F4B"/>
    <w:rsid w:val="000E217B"/>
    <w:rsid w:val="000E7F29"/>
    <w:rsid w:val="000F1D2B"/>
    <w:rsid w:val="000F2ADF"/>
    <w:rsid w:val="001002B3"/>
    <w:rsid w:val="00106184"/>
    <w:rsid w:val="0011256C"/>
    <w:rsid w:val="00131E03"/>
    <w:rsid w:val="00140821"/>
    <w:rsid w:val="00143C14"/>
    <w:rsid w:val="00152367"/>
    <w:rsid w:val="00152413"/>
    <w:rsid w:val="00153947"/>
    <w:rsid w:val="00161B20"/>
    <w:rsid w:val="00164E22"/>
    <w:rsid w:val="0017111B"/>
    <w:rsid w:val="00184277"/>
    <w:rsid w:val="0018446B"/>
    <w:rsid w:val="00184EBA"/>
    <w:rsid w:val="00186D29"/>
    <w:rsid w:val="00194B09"/>
    <w:rsid w:val="00197544"/>
    <w:rsid w:val="001A7CBE"/>
    <w:rsid w:val="001A7DB9"/>
    <w:rsid w:val="001B399D"/>
    <w:rsid w:val="001C5C9F"/>
    <w:rsid w:val="001C7BD7"/>
    <w:rsid w:val="001D4DD0"/>
    <w:rsid w:val="001D5EEC"/>
    <w:rsid w:val="001D70EF"/>
    <w:rsid w:val="001E0D97"/>
    <w:rsid w:val="001E0DBD"/>
    <w:rsid w:val="001E179D"/>
    <w:rsid w:val="001F0749"/>
    <w:rsid w:val="001F4955"/>
    <w:rsid w:val="00201DA4"/>
    <w:rsid w:val="00207289"/>
    <w:rsid w:val="00207FAC"/>
    <w:rsid w:val="002143AF"/>
    <w:rsid w:val="00223739"/>
    <w:rsid w:val="00233B02"/>
    <w:rsid w:val="00251036"/>
    <w:rsid w:val="00252084"/>
    <w:rsid w:val="00271E52"/>
    <w:rsid w:val="00274B4A"/>
    <w:rsid w:val="00274F0D"/>
    <w:rsid w:val="00277726"/>
    <w:rsid w:val="002821F1"/>
    <w:rsid w:val="00290855"/>
    <w:rsid w:val="002908EC"/>
    <w:rsid w:val="00292ADA"/>
    <w:rsid w:val="002937D0"/>
    <w:rsid w:val="00296243"/>
    <w:rsid w:val="00297246"/>
    <w:rsid w:val="002B02F7"/>
    <w:rsid w:val="002B3D1A"/>
    <w:rsid w:val="002B49CB"/>
    <w:rsid w:val="002D0318"/>
    <w:rsid w:val="002D5A00"/>
    <w:rsid w:val="002E2B36"/>
    <w:rsid w:val="002F5D9F"/>
    <w:rsid w:val="002F6B55"/>
    <w:rsid w:val="00301D15"/>
    <w:rsid w:val="00302F30"/>
    <w:rsid w:val="003066F9"/>
    <w:rsid w:val="00317072"/>
    <w:rsid w:val="00331EFA"/>
    <w:rsid w:val="003328EC"/>
    <w:rsid w:val="0034036F"/>
    <w:rsid w:val="00342232"/>
    <w:rsid w:val="00351E1F"/>
    <w:rsid w:val="0036481E"/>
    <w:rsid w:val="00365AC3"/>
    <w:rsid w:val="00365E05"/>
    <w:rsid w:val="003706AB"/>
    <w:rsid w:val="0037144D"/>
    <w:rsid w:val="00373183"/>
    <w:rsid w:val="0039618E"/>
    <w:rsid w:val="00396A97"/>
    <w:rsid w:val="00396AC7"/>
    <w:rsid w:val="00397733"/>
    <w:rsid w:val="00397B7F"/>
    <w:rsid w:val="003A125E"/>
    <w:rsid w:val="003A1274"/>
    <w:rsid w:val="003A3BDF"/>
    <w:rsid w:val="003A3EB0"/>
    <w:rsid w:val="003A4A25"/>
    <w:rsid w:val="003A78CE"/>
    <w:rsid w:val="003C01AE"/>
    <w:rsid w:val="003C08FF"/>
    <w:rsid w:val="003C2E7D"/>
    <w:rsid w:val="003C4BB4"/>
    <w:rsid w:val="003E3488"/>
    <w:rsid w:val="003F0947"/>
    <w:rsid w:val="003F6BC5"/>
    <w:rsid w:val="00400576"/>
    <w:rsid w:val="0040065C"/>
    <w:rsid w:val="00402078"/>
    <w:rsid w:val="004055F3"/>
    <w:rsid w:val="004263F5"/>
    <w:rsid w:val="00426DFB"/>
    <w:rsid w:val="00433C7F"/>
    <w:rsid w:val="00435C76"/>
    <w:rsid w:val="004373E0"/>
    <w:rsid w:val="00445E60"/>
    <w:rsid w:val="0044622B"/>
    <w:rsid w:val="004467C0"/>
    <w:rsid w:val="0045629F"/>
    <w:rsid w:val="00460032"/>
    <w:rsid w:val="00475814"/>
    <w:rsid w:val="004774A4"/>
    <w:rsid w:val="0048729D"/>
    <w:rsid w:val="00491E66"/>
    <w:rsid w:val="004A4F22"/>
    <w:rsid w:val="004C14E2"/>
    <w:rsid w:val="004C5620"/>
    <w:rsid w:val="004C6F1E"/>
    <w:rsid w:val="004D4571"/>
    <w:rsid w:val="004D5B22"/>
    <w:rsid w:val="004D6533"/>
    <w:rsid w:val="004D7EE1"/>
    <w:rsid w:val="004E2D91"/>
    <w:rsid w:val="004F032D"/>
    <w:rsid w:val="004F2BC6"/>
    <w:rsid w:val="004F385E"/>
    <w:rsid w:val="004F7508"/>
    <w:rsid w:val="00500FB0"/>
    <w:rsid w:val="00512E15"/>
    <w:rsid w:val="005173F6"/>
    <w:rsid w:val="0052000A"/>
    <w:rsid w:val="00524265"/>
    <w:rsid w:val="005277E0"/>
    <w:rsid w:val="00530FD4"/>
    <w:rsid w:val="00542E96"/>
    <w:rsid w:val="005534A3"/>
    <w:rsid w:val="0055505C"/>
    <w:rsid w:val="00560AC6"/>
    <w:rsid w:val="005712EC"/>
    <w:rsid w:val="0057325E"/>
    <w:rsid w:val="005742AB"/>
    <w:rsid w:val="00581868"/>
    <w:rsid w:val="005833B8"/>
    <w:rsid w:val="00585DEE"/>
    <w:rsid w:val="00590C5F"/>
    <w:rsid w:val="00592721"/>
    <w:rsid w:val="005A023F"/>
    <w:rsid w:val="005A60F0"/>
    <w:rsid w:val="005B7615"/>
    <w:rsid w:val="005C5220"/>
    <w:rsid w:val="005C6EFC"/>
    <w:rsid w:val="005D30EE"/>
    <w:rsid w:val="005D49E7"/>
    <w:rsid w:val="005E27A6"/>
    <w:rsid w:val="005F47D0"/>
    <w:rsid w:val="005F508E"/>
    <w:rsid w:val="005F6E4F"/>
    <w:rsid w:val="006047EB"/>
    <w:rsid w:val="00605250"/>
    <w:rsid w:val="0062045F"/>
    <w:rsid w:val="00622CF8"/>
    <w:rsid w:val="006312E6"/>
    <w:rsid w:val="00634D7F"/>
    <w:rsid w:val="00637DD6"/>
    <w:rsid w:val="00645231"/>
    <w:rsid w:val="00653F7B"/>
    <w:rsid w:val="00657DB7"/>
    <w:rsid w:val="00657ED1"/>
    <w:rsid w:val="00661DD3"/>
    <w:rsid w:val="0066469E"/>
    <w:rsid w:val="006654C6"/>
    <w:rsid w:val="00667846"/>
    <w:rsid w:val="00671602"/>
    <w:rsid w:val="00673248"/>
    <w:rsid w:val="006816C2"/>
    <w:rsid w:val="00681C49"/>
    <w:rsid w:val="00694AAC"/>
    <w:rsid w:val="00694B02"/>
    <w:rsid w:val="00694F18"/>
    <w:rsid w:val="00697070"/>
    <w:rsid w:val="00697C80"/>
    <w:rsid w:val="006A5BF0"/>
    <w:rsid w:val="006B02F8"/>
    <w:rsid w:val="006B0420"/>
    <w:rsid w:val="006B5D5B"/>
    <w:rsid w:val="006B68CE"/>
    <w:rsid w:val="006B6994"/>
    <w:rsid w:val="006B6BE5"/>
    <w:rsid w:val="006B6C6F"/>
    <w:rsid w:val="006B7DF1"/>
    <w:rsid w:val="006D1F93"/>
    <w:rsid w:val="006E0F81"/>
    <w:rsid w:val="006E3D75"/>
    <w:rsid w:val="006E6B75"/>
    <w:rsid w:val="006F03B3"/>
    <w:rsid w:val="00704FCF"/>
    <w:rsid w:val="007101AF"/>
    <w:rsid w:val="00710F7F"/>
    <w:rsid w:val="007260D9"/>
    <w:rsid w:val="00730A38"/>
    <w:rsid w:val="00733456"/>
    <w:rsid w:val="007345D4"/>
    <w:rsid w:val="00734EF5"/>
    <w:rsid w:val="00750D41"/>
    <w:rsid w:val="0075226F"/>
    <w:rsid w:val="00754881"/>
    <w:rsid w:val="00755363"/>
    <w:rsid w:val="007740B6"/>
    <w:rsid w:val="007751FB"/>
    <w:rsid w:val="00793B4C"/>
    <w:rsid w:val="00794C4A"/>
    <w:rsid w:val="00795E5A"/>
    <w:rsid w:val="007965A1"/>
    <w:rsid w:val="00796C7C"/>
    <w:rsid w:val="00796D16"/>
    <w:rsid w:val="007A4C09"/>
    <w:rsid w:val="007A4F4E"/>
    <w:rsid w:val="007A71C9"/>
    <w:rsid w:val="007B02BF"/>
    <w:rsid w:val="007C11BA"/>
    <w:rsid w:val="007C22A6"/>
    <w:rsid w:val="007D16EB"/>
    <w:rsid w:val="007D1C20"/>
    <w:rsid w:val="007E7278"/>
    <w:rsid w:val="0080065D"/>
    <w:rsid w:val="00804C33"/>
    <w:rsid w:val="00807B11"/>
    <w:rsid w:val="0081219C"/>
    <w:rsid w:val="00812C23"/>
    <w:rsid w:val="00813688"/>
    <w:rsid w:val="00814EE1"/>
    <w:rsid w:val="008213DF"/>
    <w:rsid w:val="00825192"/>
    <w:rsid w:val="0083398F"/>
    <w:rsid w:val="00833CCB"/>
    <w:rsid w:val="0083613B"/>
    <w:rsid w:val="00841812"/>
    <w:rsid w:val="00870736"/>
    <w:rsid w:val="008830FF"/>
    <w:rsid w:val="00893014"/>
    <w:rsid w:val="008A07D4"/>
    <w:rsid w:val="008B1310"/>
    <w:rsid w:val="008C709D"/>
    <w:rsid w:val="008D6C57"/>
    <w:rsid w:val="008E12E2"/>
    <w:rsid w:val="008E5A7B"/>
    <w:rsid w:val="008F10BC"/>
    <w:rsid w:val="00905FA5"/>
    <w:rsid w:val="00910B0B"/>
    <w:rsid w:val="00914A15"/>
    <w:rsid w:val="00926819"/>
    <w:rsid w:val="00926C9F"/>
    <w:rsid w:val="00926FAA"/>
    <w:rsid w:val="009272A0"/>
    <w:rsid w:val="0093640B"/>
    <w:rsid w:val="009367FE"/>
    <w:rsid w:val="00953FBC"/>
    <w:rsid w:val="009541F7"/>
    <w:rsid w:val="0096409F"/>
    <w:rsid w:val="00966F60"/>
    <w:rsid w:val="00982523"/>
    <w:rsid w:val="00982AB6"/>
    <w:rsid w:val="00996DD4"/>
    <w:rsid w:val="00997134"/>
    <w:rsid w:val="009A4A2C"/>
    <w:rsid w:val="009A577B"/>
    <w:rsid w:val="009A67FD"/>
    <w:rsid w:val="009A6D7A"/>
    <w:rsid w:val="009B0B14"/>
    <w:rsid w:val="009D1633"/>
    <w:rsid w:val="009D2BF8"/>
    <w:rsid w:val="009E14AD"/>
    <w:rsid w:val="009E776A"/>
    <w:rsid w:val="009F5179"/>
    <w:rsid w:val="00A05260"/>
    <w:rsid w:val="00A07A17"/>
    <w:rsid w:val="00A07B61"/>
    <w:rsid w:val="00A17506"/>
    <w:rsid w:val="00A238CE"/>
    <w:rsid w:val="00A2498B"/>
    <w:rsid w:val="00A258FA"/>
    <w:rsid w:val="00A2642E"/>
    <w:rsid w:val="00A363BD"/>
    <w:rsid w:val="00A44371"/>
    <w:rsid w:val="00A52D14"/>
    <w:rsid w:val="00A55B99"/>
    <w:rsid w:val="00A566AD"/>
    <w:rsid w:val="00A56B64"/>
    <w:rsid w:val="00A57401"/>
    <w:rsid w:val="00A6536B"/>
    <w:rsid w:val="00A703A0"/>
    <w:rsid w:val="00A75435"/>
    <w:rsid w:val="00A811CD"/>
    <w:rsid w:val="00A83152"/>
    <w:rsid w:val="00A90D79"/>
    <w:rsid w:val="00AA043B"/>
    <w:rsid w:val="00AA1F99"/>
    <w:rsid w:val="00AA633A"/>
    <w:rsid w:val="00AB59D1"/>
    <w:rsid w:val="00AC07E8"/>
    <w:rsid w:val="00AC0DD7"/>
    <w:rsid w:val="00AC7512"/>
    <w:rsid w:val="00AD21C8"/>
    <w:rsid w:val="00AE2BC2"/>
    <w:rsid w:val="00AE3595"/>
    <w:rsid w:val="00AF3ED0"/>
    <w:rsid w:val="00AF6D46"/>
    <w:rsid w:val="00AF6EDB"/>
    <w:rsid w:val="00B04677"/>
    <w:rsid w:val="00B225F8"/>
    <w:rsid w:val="00B27AC1"/>
    <w:rsid w:val="00B3515B"/>
    <w:rsid w:val="00B37A32"/>
    <w:rsid w:val="00B4242E"/>
    <w:rsid w:val="00B452D8"/>
    <w:rsid w:val="00B47AD3"/>
    <w:rsid w:val="00B524B5"/>
    <w:rsid w:val="00B52B47"/>
    <w:rsid w:val="00B53EA3"/>
    <w:rsid w:val="00B55C12"/>
    <w:rsid w:val="00B60A7B"/>
    <w:rsid w:val="00B65429"/>
    <w:rsid w:val="00B70B4F"/>
    <w:rsid w:val="00B807BC"/>
    <w:rsid w:val="00B909AD"/>
    <w:rsid w:val="00BA1CDE"/>
    <w:rsid w:val="00BC3604"/>
    <w:rsid w:val="00BD6A04"/>
    <w:rsid w:val="00BD6C37"/>
    <w:rsid w:val="00BE6512"/>
    <w:rsid w:val="00BF2FA3"/>
    <w:rsid w:val="00C020A1"/>
    <w:rsid w:val="00C13C51"/>
    <w:rsid w:val="00C160D2"/>
    <w:rsid w:val="00C24030"/>
    <w:rsid w:val="00C25721"/>
    <w:rsid w:val="00C27293"/>
    <w:rsid w:val="00C30C09"/>
    <w:rsid w:val="00C30D23"/>
    <w:rsid w:val="00C31319"/>
    <w:rsid w:val="00C339B0"/>
    <w:rsid w:val="00C412FB"/>
    <w:rsid w:val="00C45B70"/>
    <w:rsid w:val="00C47312"/>
    <w:rsid w:val="00C71889"/>
    <w:rsid w:val="00C71AD5"/>
    <w:rsid w:val="00C82C04"/>
    <w:rsid w:val="00C8375C"/>
    <w:rsid w:val="00C865D0"/>
    <w:rsid w:val="00C86BB6"/>
    <w:rsid w:val="00C93F98"/>
    <w:rsid w:val="00C94A63"/>
    <w:rsid w:val="00C94D70"/>
    <w:rsid w:val="00C952EB"/>
    <w:rsid w:val="00CB08C3"/>
    <w:rsid w:val="00CB3D73"/>
    <w:rsid w:val="00CB3DCD"/>
    <w:rsid w:val="00CB41C2"/>
    <w:rsid w:val="00CB5085"/>
    <w:rsid w:val="00CC2262"/>
    <w:rsid w:val="00CC4925"/>
    <w:rsid w:val="00CC6B0E"/>
    <w:rsid w:val="00CD3A84"/>
    <w:rsid w:val="00CD4B48"/>
    <w:rsid w:val="00CE0C77"/>
    <w:rsid w:val="00CF0CA7"/>
    <w:rsid w:val="00D13538"/>
    <w:rsid w:val="00D34E10"/>
    <w:rsid w:val="00D353D5"/>
    <w:rsid w:val="00D35464"/>
    <w:rsid w:val="00D36423"/>
    <w:rsid w:val="00D36470"/>
    <w:rsid w:val="00D36CAA"/>
    <w:rsid w:val="00D40FE5"/>
    <w:rsid w:val="00D41E0B"/>
    <w:rsid w:val="00D42D42"/>
    <w:rsid w:val="00D466FE"/>
    <w:rsid w:val="00D470BF"/>
    <w:rsid w:val="00D508B1"/>
    <w:rsid w:val="00D5102A"/>
    <w:rsid w:val="00D51B19"/>
    <w:rsid w:val="00D52C0A"/>
    <w:rsid w:val="00D55FDB"/>
    <w:rsid w:val="00D56862"/>
    <w:rsid w:val="00D56982"/>
    <w:rsid w:val="00D707AB"/>
    <w:rsid w:val="00D76356"/>
    <w:rsid w:val="00D82B7C"/>
    <w:rsid w:val="00D832F6"/>
    <w:rsid w:val="00D913CB"/>
    <w:rsid w:val="00DA0F6B"/>
    <w:rsid w:val="00DA1114"/>
    <w:rsid w:val="00DA4726"/>
    <w:rsid w:val="00DA53B8"/>
    <w:rsid w:val="00DA6D3B"/>
    <w:rsid w:val="00DA70D5"/>
    <w:rsid w:val="00DB1CEF"/>
    <w:rsid w:val="00DB2B57"/>
    <w:rsid w:val="00DB3696"/>
    <w:rsid w:val="00DB3EF2"/>
    <w:rsid w:val="00DC6963"/>
    <w:rsid w:val="00DD22E2"/>
    <w:rsid w:val="00DD4747"/>
    <w:rsid w:val="00DD5691"/>
    <w:rsid w:val="00DD7983"/>
    <w:rsid w:val="00DE22AE"/>
    <w:rsid w:val="00DF1008"/>
    <w:rsid w:val="00DF15FF"/>
    <w:rsid w:val="00DF1FB4"/>
    <w:rsid w:val="00DF381C"/>
    <w:rsid w:val="00DF540F"/>
    <w:rsid w:val="00DF7299"/>
    <w:rsid w:val="00E14042"/>
    <w:rsid w:val="00E15FFE"/>
    <w:rsid w:val="00E2099B"/>
    <w:rsid w:val="00E20CAD"/>
    <w:rsid w:val="00E2229D"/>
    <w:rsid w:val="00E24175"/>
    <w:rsid w:val="00E34129"/>
    <w:rsid w:val="00E350B9"/>
    <w:rsid w:val="00E40784"/>
    <w:rsid w:val="00E44522"/>
    <w:rsid w:val="00E6432A"/>
    <w:rsid w:val="00E646DE"/>
    <w:rsid w:val="00E65D72"/>
    <w:rsid w:val="00E670F7"/>
    <w:rsid w:val="00E71140"/>
    <w:rsid w:val="00E7656F"/>
    <w:rsid w:val="00E870C9"/>
    <w:rsid w:val="00E9612B"/>
    <w:rsid w:val="00EA2353"/>
    <w:rsid w:val="00EB27F1"/>
    <w:rsid w:val="00EB5C9B"/>
    <w:rsid w:val="00EC0977"/>
    <w:rsid w:val="00EC1A90"/>
    <w:rsid w:val="00EC27FC"/>
    <w:rsid w:val="00ED1607"/>
    <w:rsid w:val="00ED2857"/>
    <w:rsid w:val="00EE3EC7"/>
    <w:rsid w:val="00EF4DF1"/>
    <w:rsid w:val="00EF55A8"/>
    <w:rsid w:val="00EF5911"/>
    <w:rsid w:val="00EF7ECD"/>
    <w:rsid w:val="00F06D9C"/>
    <w:rsid w:val="00F22530"/>
    <w:rsid w:val="00F2653B"/>
    <w:rsid w:val="00F304D4"/>
    <w:rsid w:val="00F70908"/>
    <w:rsid w:val="00F84F41"/>
    <w:rsid w:val="00FA19A8"/>
    <w:rsid w:val="00FA7664"/>
    <w:rsid w:val="00FC1C0F"/>
    <w:rsid w:val="00FC2077"/>
    <w:rsid w:val="00FD20B6"/>
    <w:rsid w:val="00FD6683"/>
    <w:rsid w:val="00FE0693"/>
    <w:rsid w:val="00FE5B37"/>
    <w:rsid w:val="00FE7171"/>
    <w:rsid w:val="00FF0AFC"/>
    <w:rsid w:val="00FF13B3"/>
    <w:rsid w:val="00FF65D9"/>
    <w:rsid w:val="00FF7D3E"/>
    <w:rsid w:val="328445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F3B87"/>
  <w15:chartTrackingRefBased/>
  <w15:docId w15:val="{EBC430E2-6176-4447-9598-21B7D76D5A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6EDB"/>
    <w:pPr>
      <w:spacing w:after="0" w:line="240" w:lineRule="auto"/>
      <w:jc w:val="both"/>
    </w:pPr>
    <w:rPr>
      <w:rFonts w:ascii="Calibri" w:hAnsi="Calibri" w:eastAsia="Times New Roman" w:cs="Times New Roman"/>
      <w:color w:val="484848" w:themeColor="text1" w:themeTint="BF"/>
      <w:sz w:val="21"/>
      <w:szCs w:val="20"/>
      <w:lang w:val="en-US"/>
    </w:rPr>
  </w:style>
  <w:style w:type="paragraph" w:styleId="Heading1">
    <w:name w:val="heading 1"/>
    <w:basedOn w:val="Normal"/>
    <w:next w:val="Normal"/>
    <w:link w:val="Heading1Char"/>
    <w:autoRedefine/>
    <w:uiPriority w:val="9"/>
    <w:qFormat/>
    <w:rsid w:val="001E0DBD"/>
    <w:pPr>
      <w:keepNext/>
      <w:keepLines/>
      <w:numPr>
        <w:numId w:val="2"/>
      </w:numPr>
      <w:spacing w:before="240"/>
      <w:outlineLvl w:val="0"/>
    </w:pPr>
    <w:rPr>
      <w:rFonts w:asciiTheme="minorHAnsi" w:hAnsiTheme="minorHAnsi" w:eastAsiaTheme="majorEastAsia" w:cstheme="majorBidi"/>
      <w:b/>
      <w:color w:val="002244"/>
      <w:sz w:val="28"/>
      <w:szCs w:val="32"/>
      <w:lang w:val="en-GB"/>
    </w:rPr>
  </w:style>
  <w:style w:type="paragraph" w:styleId="Heading2">
    <w:name w:val="heading 2"/>
    <w:basedOn w:val="Normal"/>
    <w:next w:val="Normal"/>
    <w:link w:val="Heading2Char"/>
    <w:autoRedefine/>
    <w:uiPriority w:val="9"/>
    <w:unhideWhenUsed/>
    <w:qFormat/>
    <w:rsid w:val="00C31319"/>
    <w:pPr>
      <w:keepNext/>
      <w:keepLines/>
      <w:numPr>
        <w:ilvl w:val="1"/>
        <w:numId w:val="2"/>
      </w:numPr>
      <w:spacing w:before="40"/>
      <w:outlineLvl w:val="1"/>
    </w:pPr>
    <w:rPr>
      <w:rFonts w:asciiTheme="minorHAnsi" w:hAnsiTheme="minorHAnsi" w:eastAsiaTheme="majorEastAsia" w:cstheme="majorBidi"/>
      <w:b/>
      <w:color w:val="0075B0"/>
      <w:sz w:val="26"/>
      <w:szCs w:val="26"/>
      <w:lang w:val="en-GB"/>
    </w:rPr>
  </w:style>
  <w:style w:type="paragraph" w:styleId="Heading3">
    <w:name w:val="heading 3"/>
    <w:basedOn w:val="Normal"/>
    <w:next w:val="Normal"/>
    <w:link w:val="Heading3Char"/>
    <w:autoRedefine/>
    <w:uiPriority w:val="9"/>
    <w:unhideWhenUsed/>
    <w:qFormat/>
    <w:rsid w:val="00131E03"/>
    <w:pPr>
      <w:keepNext/>
      <w:keepLines/>
      <w:numPr>
        <w:ilvl w:val="2"/>
        <w:numId w:val="2"/>
      </w:numPr>
      <w:spacing w:before="40"/>
      <w:outlineLvl w:val="2"/>
    </w:pPr>
    <w:rPr>
      <w:rFonts w:asciiTheme="majorHAnsi" w:hAnsiTheme="majorHAnsi" w:eastAsiaTheme="majorEastAsia" w:cstheme="majorBidi"/>
      <w:b/>
      <w:bCs/>
      <w:color w:val="0075B0"/>
      <w:sz w:val="24"/>
      <w:szCs w:val="24"/>
      <w:lang w:val="en-GB"/>
    </w:rPr>
  </w:style>
  <w:style w:type="paragraph" w:styleId="Heading4">
    <w:name w:val="heading 4"/>
    <w:basedOn w:val="Normal"/>
    <w:next w:val="Normal"/>
    <w:link w:val="Heading4Char"/>
    <w:autoRedefine/>
    <w:uiPriority w:val="9"/>
    <w:unhideWhenUsed/>
    <w:qFormat/>
    <w:rsid w:val="00AF6EDB"/>
    <w:pPr>
      <w:keepNext/>
      <w:keepLines/>
      <w:numPr>
        <w:ilvl w:val="3"/>
        <w:numId w:val="2"/>
      </w:numPr>
      <w:spacing w:before="40"/>
      <w:outlineLvl w:val="3"/>
    </w:pPr>
    <w:rPr>
      <w:rFonts w:asciiTheme="majorHAnsi" w:hAnsiTheme="majorHAnsi" w:eastAsiaTheme="majorEastAsia" w:cstheme="majorBidi"/>
      <w:i/>
      <w:iCs/>
      <w:color w:val="0E71B4"/>
    </w:rPr>
  </w:style>
  <w:style w:type="paragraph" w:styleId="Heading5">
    <w:name w:val="heading 5"/>
    <w:basedOn w:val="Normal"/>
    <w:next w:val="Normal"/>
    <w:link w:val="Heading5Char"/>
    <w:uiPriority w:val="9"/>
    <w:unhideWhenUsed/>
    <w:qFormat/>
    <w:rsid w:val="00AF6EDB"/>
    <w:pPr>
      <w:keepNext/>
      <w:keepLines/>
      <w:numPr>
        <w:ilvl w:val="4"/>
        <w:numId w:val="2"/>
      </w:numPr>
      <w:spacing w:before="40"/>
      <w:outlineLvl w:val="4"/>
    </w:pPr>
    <w:rPr>
      <w:rFonts w:asciiTheme="majorHAnsi" w:hAnsiTheme="majorHAnsi" w:eastAsiaTheme="majorEastAsia" w:cstheme="majorBidi"/>
      <w:color w:val="001932" w:themeColor="accent1" w:themeShade="BF"/>
    </w:rPr>
  </w:style>
  <w:style w:type="paragraph" w:styleId="Heading6">
    <w:name w:val="heading 6"/>
    <w:basedOn w:val="Normal"/>
    <w:next w:val="Normal"/>
    <w:link w:val="Heading6Char"/>
    <w:uiPriority w:val="9"/>
    <w:semiHidden/>
    <w:unhideWhenUsed/>
    <w:qFormat/>
    <w:rsid w:val="00D707AB"/>
    <w:pPr>
      <w:keepNext/>
      <w:keepLines/>
      <w:numPr>
        <w:ilvl w:val="5"/>
        <w:numId w:val="2"/>
      </w:numPr>
      <w:spacing w:before="40"/>
      <w:outlineLvl w:val="5"/>
    </w:pPr>
    <w:rPr>
      <w:rFonts w:asciiTheme="majorHAnsi" w:hAnsiTheme="majorHAnsi" w:eastAsiaTheme="majorEastAsia" w:cstheme="majorBidi"/>
      <w:color w:val="001021" w:themeColor="accent1" w:themeShade="7F"/>
    </w:rPr>
  </w:style>
  <w:style w:type="paragraph" w:styleId="Heading7">
    <w:name w:val="heading 7"/>
    <w:basedOn w:val="Normal"/>
    <w:next w:val="Normal"/>
    <w:link w:val="Heading7Char"/>
    <w:uiPriority w:val="9"/>
    <w:semiHidden/>
    <w:unhideWhenUsed/>
    <w:qFormat/>
    <w:rsid w:val="00D707AB"/>
    <w:pPr>
      <w:keepNext/>
      <w:keepLines/>
      <w:numPr>
        <w:ilvl w:val="6"/>
        <w:numId w:val="1"/>
      </w:numPr>
      <w:spacing w:before="40"/>
      <w:outlineLvl w:val="6"/>
    </w:pPr>
    <w:rPr>
      <w:rFonts w:asciiTheme="majorHAnsi" w:hAnsiTheme="majorHAnsi" w:eastAsiaTheme="majorEastAsia" w:cstheme="majorBidi"/>
      <w:i/>
      <w:iCs/>
      <w:color w:val="001021" w:themeColor="accent1" w:themeShade="7F"/>
    </w:rPr>
  </w:style>
  <w:style w:type="paragraph" w:styleId="Heading8">
    <w:name w:val="heading 8"/>
    <w:basedOn w:val="Normal"/>
    <w:next w:val="Normal"/>
    <w:link w:val="Heading8Char"/>
    <w:uiPriority w:val="9"/>
    <w:semiHidden/>
    <w:unhideWhenUsed/>
    <w:qFormat/>
    <w:rsid w:val="00D707AB"/>
    <w:pPr>
      <w:keepNext/>
      <w:keepLines/>
      <w:numPr>
        <w:ilvl w:val="7"/>
        <w:numId w:val="1"/>
      </w:numPr>
      <w:spacing w:before="40"/>
      <w:outlineLvl w:val="7"/>
    </w:pPr>
    <w:rPr>
      <w:rFonts w:asciiTheme="majorHAnsi" w:hAnsiTheme="majorHAnsi" w:eastAsiaTheme="majorEastAsia" w:cstheme="majorBidi"/>
      <w:color w:val="313131" w:themeColor="text1" w:themeTint="D8"/>
      <w:szCs w:val="21"/>
    </w:rPr>
  </w:style>
  <w:style w:type="paragraph" w:styleId="Heading9">
    <w:name w:val="heading 9"/>
    <w:basedOn w:val="Normal"/>
    <w:next w:val="Normal"/>
    <w:link w:val="Heading9Char"/>
    <w:uiPriority w:val="9"/>
    <w:semiHidden/>
    <w:unhideWhenUsed/>
    <w:qFormat/>
    <w:rsid w:val="00D707AB"/>
    <w:pPr>
      <w:keepNext/>
      <w:keepLines/>
      <w:numPr>
        <w:ilvl w:val="8"/>
        <w:numId w:val="1"/>
      </w:numPr>
      <w:spacing w:before="40"/>
      <w:outlineLvl w:val="8"/>
    </w:pPr>
    <w:rPr>
      <w:rFonts w:asciiTheme="majorHAnsi" w:hAnsiTheme="majorHAnsi" w:eastAsiaTheme="majorEastAsia" w:cstheme="majorBidi"/>
      <w:i/>
      <w:iCs/>
      <w:color w:val="313131"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93640B"/>
    <w:pPr>
      <w:suppressAutoHyphens/>
      <w:autoSpaceDN w:val="0"/>
      <w:contextualSpacing/>
      <w:jc w:val="center"/>
      <w:textAlignment w:val="baseline"/>
    </w:pPr>
    <w:rPr>
      <w:b/>
      <w:color w:val="6C6F70"/>
      <w:spacing w:val="-10"/>
      <w:kern w:val="28"/>
      <w:sz w:val="52"/>
      <w:szCs w:val="56"/>
      <w:lang w:val="en-GB"/>
    </w:rPr>
  </w:style>
  <w:style w:type="character" w:styleId="TitleChar" w:customStyle="1">
    <w:name w:val="Title Char"/>
    <w:basedOn w:val="DefaultParagraphFont"/>
    <w:link w:val="Title"/>
    <w:uiPriority w:val="10"/>
    <w:rsid w:val="0093640B"/>
    <w:rPr>
      <w:rFonts w:ascii="Calibri" w:hAnsi="Calibri" w:eastAsia="Times New Roman" w:cs="Times New Roman"/>
      <w:b/>
      <w:color w:val="6C6F70"/>
      <w:spacing w:val="-10"/>
      <w:kern w:val="28"/>
      <w:sz w:val="52"/>
      <w:szCs w:val="56"/>
    </w:rPr>
  </w:style>
  <w:style w:type="table" w:styleId="TableGrid">
    <w:name w:val="Table Grid"/>
    <w:basedOn w:val="TableNormal"/>
    <w:rsid w:val="00AF6EDB"/>
    <w:pPr>
      <w:spacing w:after="0" w:line="240" w:lineRule="auto"/>
    </w:pPr>
    <w:rPr>
      <w:lang w:val="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stTable3-Accent11" w:customStyle="1">
    <w:name w:val="List Table 3 - Accent 11"/>
    <w:basedOn w:val="TableNormal"/>
    <w:uiPriority w:val="48"/>
    <w:rsid w:val="00AF6EDB"/>
    <w:pPr>
      <w:spacing w:after="0" w:line="240" w:lineRule="auto"/>
    </w:pPr>
    <w:rPr>
      <w:lang w:val="nl-NL"/>
    </w:rPr>
    <w:tblPr>
      <w:tblStyleRowBandSize w:val="1"/>
      <w:tblStyleColBandSize w:val="1"/>
      <w:tblBorders>
        <w:top w:val="single" w:color="0E71B4" w:sz="4" w:space="0"/>
        <w:left w:val="single" w:color="0E71B4" w:sz="4" w:space="0"/>
        <w:bottom w:val="single" w:color="0E71B4" w:sz="4" w:space="0"/>
        <w:right w:val="single" w:color="0E71B4" w:sz="4" w:space="0"/>
      </w:tblBorders>
    </w:tblPr>
    <w:tblStylePr w:type="firstRow">
      <w:rPr>
        <w:b/>
        <w:bCs/>
        <w:color w:val="FFFFFF" w:themeColor="background1"/>
      </w:rPr>
      <w:tblPr/>
      <w:tcPr>
        <w:shd w:val="clear" w:color="auto" w:fill="002244" w:themeFill="accent1"/>
      </w:tcPr>
    </w:tblStylePr>
    <w:tblStylePr w:type="lastRow">
      <w:rPr>
        <w:b/>
        <w:bCs/>
      </w:rPr>
      <w:tblPr/>
      <w:tcPr>
        <w:tcBorders>
          <w:top w:val="double" w:color="00224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2244" w:themeColor="accent1" w:sz="4" w:space="0"/>
          <w:right w:val="single" w:color="002244" w:themeColor="accent1" w:sz="4" w:space="0"/>
        </w:tcBorders>
      </w:tcPr>
    </w:tblStylePr>
    <w:tblStylePr w:type="band1Horz">
      <w:tblPr/>
      <w:tcPr>
        <w:tcBorders>
          <w:top w:val="single" w:color="002244" w:themeColor="accent1" w:sz="4" w:space="0"/>
          <w:bottom w:val="single" w:color="00224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2244" w:themeColor="accent1" w:sz="4" w:space="0"/>
          <w:left w:val="nil"/>
        </w:tcBorders>
      </w:tcPr>
    </w:tblStylePr>
    <w:tblStylePr w:type="swCell">
      <w:tblPr/>
      <w:tcPr>
        <w:tcBorders>
          <w:top w:val="double" w:color="002244" w:themeColor="accent1" w:sz="4" w:space="0"/>
          <w:right w:val="nil"/>
        </w:tcBorders>
      </w:tcPr>
    </w:tblStylePr>
  </w:style>
  <w:style w:type="character" w:styleId="IntenseEmphasis">
    <w:name w:val="Intense Emphasis"/>
    <w:basedOn w:val="DefaultParagraphFont"/>
    <w:uiPriority w:val="21"/>
    <w:qFormat/>
    <w:rsid w:val="00AF6EDB"/>
    <w:rPr>
      <w:i/>
      <w:iCs/>
      <w:color w:val="002F5F"/>
    </w:rPr>
  </w:style>
  <w:style w:type="paragraph" w:styleId="Subtitle">
    <w:name w:val="Subtitle"/>
    <w:basedOn w:val="Normal"/>
    <w:next w:val="Normal"/>
    <w:link w:val="SubtitleChar"/>
    <w:uiPriority w:val="11"/>
    <w:qFormat/>
    <w:rsid w:val="00AF6EDB"/>
    <w:pPr>
      <w:numPr>
        <w:ilvl w:val="1"/>
      </w:numPr>
      <w:suppressAutoHyphens/>
      <w:autoSpaceDN w:val="0"/>
      <w:spacing w:after="160" w:line="320" w:lineRule="exact"/>
      <w:jc w:val="left"/>
      <w:textAlignment w:val="baseline"/>
    </w:pPr>
    <w:rPr>
      <w:rFonts w:asciiTheme="minorHAnsi" w:hAnsiTheme="minorHAnsi" w:eastAsiaTheme="minorEastAsia" w:cstheme="minorBidi"/>
      <w:color w:val="EAAB00"/>
      <w:spacing w:val="15"/>
      <w:sz w:val="22"/>
      <w:szCs w:val="22"/>
      <w:lang w:val="en-GB"/>
    </w:rPr>
  </w:style>
  <w:style w:type="character" w:styleId="SubtitleChar" w:customStyle="1">
    <w:name w:val="Subtitle Char"/>
    <w:basedOn w:val="DefaultParagraphFont"/>
    <w:link w:val="Subtitle"/>
    <w:uiPriority w:val="11"/>
    <w:rsid w:val="00AF6EDB"/>
    <w:rPr>
      <w:rFonts w:eastAsiaTheme="minorEastAsia"/>
      <w:color w:val="EAAB00"/>
      <w:spacing w:val="15"/>
    </w:rPr>
  </w:style>
  <w:style w:type="paragraph" w:styleId="Header">
    <w:name w:val="header"/>
    <w:basedOn w:val="Normal"/>
    <w:link w:val="HeaderChar"/>
    <w:uiPriority w:val="99"/>
    <w:unhideWhenUsed/>
    <w:rsid w:val="00AF6EDB"/>
    <w:pPr>
      <w:tabs>
        <w:tab w:val="center" w:pos="4536"/>
        <w:tab w:val="right" w:pos="9072"/>
      </w:tabs>
    </w:pPr>
  </w:style>
  <w:style w:type="character" w:styleId="HeaderChar" w:customStyle="1">
    <w:name w:val="Header Char"/>
    <w:basedOn w:val="DefaultParagraphFont"/>
    <w:link w:val="Header"/>
    <w:uiPriority w:val="99"/>
    <w:rsid w:val="00AF6EDB"/>
    <w:rPr>
      <w:rFonts w:ascii="Calibri" w:hAnsi="Calibri" w:eastAsia="Times New Roman" w:cs="Times New Roman"/>
      <w:color w:val="484848" w:themeColor="text1" w:themeTint="BF"/>
      <w:sz w:val="21"/>
      <w:szCs w:val="20"/>
      <w:lang w:val="en-US"/>
    </w:rPr>
  </w:style>
  <w:style w:type="paragraph" w:styleId="Footer">
    <w:name w:val="footer"/>
    <w:basedOn w:val="Normal"/>
    <w:link w:val="FooterChar"/>
    <w:uiPriority w:val="99"/>
    <w:unhideWhenUsed/>
    <w:rsid w:val="00AF6EDB"/>
    <w:pPr>
      <w:tabs>
        <w:tab w:val="center" w:pos="4536"/>
        <w:tab w:val="right" w:pos="9072"/>
      </w:tabs>
    </w:pPr>
  </w:style>
  <w:style w:type="character" w:styleId="FooterChar" w:customStyle="1">
    <w:name w:val="Footer Char"/>
    <w:basedOn w:val="DefaultParagraphFont"/>
    <w:link w:val="Footer"/>
    <w:uiPriority w:val="99"/>
    <w:rsid w:val="00AF6EDB"/>
    <w:rPr>
      <w:rFonts w:ascii="Calibri" w:hAnsi="Calibri" w:eastAsia="Times New Roman" w:cs="Times New Roman"/>
      <w:color w:val="484848" w:themeColor="text1" w:themeTint="BF"/>
      <w:sz w:val="21"/>
      <w:szCs w:val="20"/>
      <w:lang w:val="en-US"/>
    </w:rPr>
  </w:style>
  <w:style w:type="character" w:styleId="Heading1Char" w:customStyle="1">
    <w:name w:val="Heading 1 Char"/>
    <w:basedOn w:val="DefaultParagraphFont"/>
    <w:link w:val="Heading1"/>
    <w:uiPriority w:val="9"/>
    <w:rsid w:val="001E0DBD"/>
    <w:rPr>
      <w:rFonts w:eastAsiaTheme="majorEastAsia" w:cstheme="majorBidi"/>
      <w:b/>
      <w:color w:val="002244"/>
      <w:sz w:val="28"/>
      <w:szCs w:val="32"/>
    </w:rPr>
  </w:style>
  <w:style w:type="character" w:styleId="Heading2Char" w:customStyle="1">
    <w:name w:val="Heading 2 Char"/>
    <w:basedOn w:val="DefaultParagraphFont"/>
    <w:link w:val="Heading2"/>
    <w:uiPriority w:val="9"/>
    <w:rsid w:val="00C31319"/>
    <w:rPr>
      <w:rFonts w:eastAsiaTheme="majorEastAsia" w:cstheme="majorBidi"/>
      <w:b/>
      <w:color w:val="0075B0"/>
      <w:sz w:val="26"/>
      <w:szCs w:val="26"/>
    </w:rPr>
  </w:style>
  <w:style w:type="character" w:styleId="Heading3Char" w:customStyle="1">
    <w:name w:val="Heading 3 Char"/>
    <w:basedOn w:val="DefaultParagraphFont"/>
    <w:link w:val="Heading3"/>
    <w:uiPriority w:val="9"/>
    <w:rsid w:val="00131E03"/>
    <w:rPr>
      <w:rFonts w:asciiTheme="majorHAnsi" w:hAnsiTheme="majorHAnsi" w:eastAsiaTheme="majorEastAsia" w:cstheme="majorBidi"/>
      <w:b/>
      <w:bCs/>
      <w:color w:val="0075B0"/>
      <w:sz w:val="24"/>
      <w:szCs w:val="24"/>
    </w:rPr>
  </w:style>
  <w:style w:type="character" w:styleId="Heading4Char" w:customStyle="1">
    <w:name w:val="Heading 4 Char"/>
    <w:basedOn w:val="DefaultParagraphFont"/>
    <w:link w:val="Heading4"/>
    <w:uiPriority w:val="9"/>
    <w:rsid w:val="00AF6EDB"/>
    <w:rPr>
      <w:rFonts w:asciiTheme="majorHAnsi" w:hAnsiTheme="majorHAnsi" w:eastAsiaTheme="majorEastAsia" w:cstheme="majorBidi"/>
      <w:i/>
      <w:iCs/>
      <w:color w:val="0E71B4"/>
      <w:sz w:val="21"/>
      <w:szCs w:val="20"/>
      <w:lang w:val="en-US"/>
    </w:rPr>
  </w:style>
  <w:style w:type="character" w:styleId="Heading5Char" w:customStyle="1">
    <w:name w:val="Heading 5 Char"/>
    <w:basedOn w:val="DefaultParagraphFont"/>
    <w:link w:val="Heading5"/>
    <w:uiPriority w:val="9"/>
    <w:rsid w:val="00AF6EDB"/>
    <w:rPr>
      <w:rFonts w:asciiTheme="majorHAnsi" w:hAnsiTheme="majorHAnsi" w:eastAsiaTheme="majorEastAsia" w:cstheme="majorBidi"/>
      <w:color w:val="001932" w:themeColor="accent1" w:themeShade="BF"/>
      <w:sz w:val="21"/>
      <w:szCs w:val="20"/>
      <w:lang w:val="en-US"/>
    </w:rPr>
  </w:style>
  <w:style w:type="paragraph" w:styleId="TOCHeading">
    <w:name w:val="TOC Heading"/>
    <w:basedOn w:val="Heading1"/>
    <w:next w:val="Normal"/>
    <w:uiPriority w:val="39"/>
    <w:unhideWhenUsed/>
    <w:qFormat/>
    <w:rsid w:val="00AF6EDB"/>
    <w:pPr>
      <w:spacing w:line="259" w:lineRule="auto"/>
      <w:jc w:val="left"/>
      <w:outlineLvl w:val="9"/>
    </w:pPr>
    <w:rPr>
      <w:rFonts w:asciiTheme="majorHAnsi" w:hAnsiTheme="majorHAnsi"/>
      <w:b w:val="0"/>
      <w:color w:val="002244" w:themeColor="accent1"/>
      <w:sz w:val="32"/>
      <w14:textFill>
        <w14:solidFill>
          <w14:schemeClr w14:val="accent1">
            <w14:lumMod w14:val="75000"/>
            <w14:lumMod w14:val="75000"/>
            <w14:lumOff w14:val="25000"/>
          </w14:schemeClr>
        </w14:solidFill>
      </w14:textFill>
    </w:rPr>
  </w:style>
  <w:style w:type="paragraph" w:styleId="TOC1">
    <w:name w:val="toc 1"/>
    <w:basedOn w:val="Normal"/>
    <w:next w:val="Normal"/>
    <w:autoRedefine/>
    <w:uiPriority w:val="39"/>
    <w:unhideWhenUsed/>
    <w:rsid w:val="00AF6EDB"/>
    <w:pPr>
      <w:spacing w:after="100"/>
    </w:pPr>
  </w:style>
  <w:style w:type="character" w:styleId="Hyperlink">
    <w:name w:val="Hyperlink"/>
    <w:basedOn w:val="DefaultParagraphFont"/>
    <w:uiPriority w:val="99"/>
    <w:unhideWhenUsed/>
    <w:rsid w:val="00AF6EDB"/>
    <w:rPr>
      <w:color w:val="0075B0" w:themeColor="hyperlink"/>
      <w:u w:val="single"/>
    </w:rPr>
  </w:style>
  <w:style w:type="paragraph" w:styleId="ListParagraph">
    <w:name w:val="List Paragraph"/>
    <w:aliases w:val="Lista viñetas,Dot pt,No Spacing1,List Paragraph Char Char Char,Indicator Text,Numbered Para 1,Bullet 1,Bullet Points,MAIN CONTENT,List Paragraph12,F5 List Paragraph,List Paragraph11,Heat Paragraph,OBC Bullet,Colorful List - Accent 11"/>
    <w:basedOn w:val="Normal"/>
    <w:link w:val="ListParagraphChar"/>
    <w:uiPriority w:val="34"/>
    <w:qFormat/>
    <w:rsid w:val="00AF6EDB"/>
    <w:pPr>
      <w:ind w:left="720"/>
      <w:contextualSpacing/>
    </w:pPr>
  </w:style>
  <w:style w:type="character" w:styleId="FootnoteReference">
    <w:name w:val="footnote reference"/>
    <w:basedOn w:val="DefaultParagraphFont"/>
    <w:uiPriority w:val="99"/>
    <w:rsid w:val="004C14E2"/>
    <w:rPr>
      <w:i/>
      <w:sz w:val="18"/>
      <w:vertAlign w:val="superscript"/>
    </w:rPr>
  </w:style>
  <w:style w:type="paragraph" w:styleId="FootnoteText">
    <w:name w:val="footnote text"/>
    <w:basedOn w:val="Normal"/>
    <w:link w:val="FootnoteTextChar"/>
    <w:uiPriority w:val="99"/>
    <w:rsid w:val="004C14E2"/>
    <w:pPr>
      <w:tabs>
        <w:tab w:val="left" w:pos="284"/>
      </w:tabs>
      <w:spacing w:before="80" w:line="200" w:lineRule="exact"/>
      <w:ind w:left="284" w:right="1134" w:hanging="284"/>
    </w:pPr>
    <w:rPr>
      <w:rFonts w:ascii="Times New Roman" w:hAnsi="Times New Roman"/>
      <w:sz w:val="18"/>
      <w:lang w:val="en-GB"/>
    </w:rPr>
  </w:style>
  <w:style w:type="character" w:styleId="FootnoteTextChar" w:customStyle="1">
    <w:name w:val="Footnote Text Char"/>
    <w:basedOn w:val="DefaultParagraphFont"/>
    <w:link w:val="FootnoteText"/>
    <w:uiPriority w:val="99"/>
    <w:rsid w:val="004C14E2"/>
    <w:rPr>
      <w:rFonts w:ascii="Times New Roman" w:hAnsi="Times New Roman" w:eastAsia="Times New Roman" w:cs="Times New Roman"/>
      <w:color w:val="484848" w:themeColor="text1" w:themeTint="BF"/>
      <w:sz w:val="18"/>
      <w:szCs w:val="20"/>
    </w:rPr>
  </w:style>
  <w:style w:type="table" w:styleId="LightList-Accent2">
    <w:name w:val="Light List Accent 2"/>
    <w:basedOn w:val="TableNormal"/>
    <w:uiPriority w:val="61"/>
    <w:rsid w:val="0093640B"/>
    <w:pPr>
      <w:spacing w:after="0" w:line="240" w:lineRule="auto"/>
    </w:pPr>
    <w:rPr>
      <w:rFonts w:ascii="Times New Roman" w:hAnsi="Times New Roman" w:eastAsia="Times New Roman" w:cs="Times New Roman"/>
      <w:color w:val="0C0C0C" w:themeColor="text1"/>
      <w:sz w:val="20"/>
      <w:szCs w:val="20"/>
      <w:lang w:val="nl-NL" w:eastAsia="nl-NL"/>
    </w:rPr>
    <w:tblPr>
      <w:tblStyleRowBandSize w:val="1"/>
      <w:tblStyleColBandSize w:val="1"/>
    </w:tblPr>
    <w:tblStylePr w:type="firstRow">
      <w:pPr>
        <w:spacing w:before="0" w:after="0" w:line="240" w:lineRule="auto"/>
      </w:pPr>
      <w:rPr>
        <w:b/>
        <w:bCs/>
        <w:color w:val="FFFFFF" w:themeColor="background1"/>
      </w:rPr>
      <w:tblPr/>
      <w:tcPr>
        <w:shd w:val="clear" w:color="auto" w:fill="0075B0" w:themeFill="accent2"/>
      </w:tcPr>
    </w:tblStylePr>
    <w:tblStylePr w:type="lastRow">
      <w:pPr>
        <w:spacing w:before="0" w:after="0" w:line="240" w:lineRule="auto"/>
      </w:pPr>
      <w:rPr>
        <w:b/>
        <w:bCs/>
      </w:rPr>
      <w:tblPr/>
      <w:tcPr>
        <w:tcBorders>
          <w:top w:val="double" w:color="0075B0" w:themeColor="accent2" w:sz="6" w:space="0"/>
          <w:left w:val="single" w:color="0075B0" w:themeColor="accent2" w:sz="8" w:space="0"/>
          <w:bottom w:val="single" w:color="0075B0" w:themeColor="accent2" w:sz="8" w:space="0"/>
          <w:right w:val="single" w:color="0075B0" w:themeColor="accent2" w:sz="8" w:space="0"/>
        </w:tcBorders>
      </w:tcPr>
    </w:tblStylePr>
    <w:tblStylePr w:type="firstCol">
      <w:rPr>
        <w:b/>
        <w:bCs/>
      </w:rPr>
    </w:tblStylePr>
    <w:tblStylePr w:type="lastCol">
      <w:rPr>
        <w:b/>
        <w:bCs/>
      </w:rPr>
    </w:tblStylePr>
    <w:tblStylePr w:type="band1Vert">
      <w:tblPr/>
      <w:tcPr>
        <w:tcBorders>
          <w:top w:val="single" w:color="0075B0" w:themeColor="accent2" w:sz="8" w:space="0"/>
          <w:left w:val="single" w:color="0075B0" w:themeColor="accent2" w:sz="8" w:space="0"/>
          <w:bottom w:val="single" w:color="0075B0" w:themeColor="accent2" w:sz="8" w:space="0"/>
          <w:right w:val="single" w:color="0075B0" w:themeColor="accent2" w:sz="8" w:space="0"/>
        </w:tcBorders>
      </w:tcPr>
    </w:tblStylePr>
    <w:tblStylePr w:type="band1Horz">
      <w:tblPr/>
      <w:tcPr>
        <w:tcBorders>
          <w:top w:val="single" w:color="0075B0" w:themeColor="accent2" w:sz="8" w:space="0"/>
          <w:left w:val="single" w:color="0075B0" w:themeColor="accent2" w:sz="8" w:space="0"/>
          <w:bottom w:val="single" w:color="0075B0" w:themeColor="accent2" w:sz="8" w:space="0"/>
          <w:right w:val="single" w:color="0075B0" w:themeColor="accent2" w:sz="8" w:space="0"/>
        </w:tcBorders>
      </w:tcPr>
    </w:tblStylePr>
  </w:style>
  <w:style w:type="table" w:styleId="GridTable4-Accent5">
    <w:name w:val="Grid Table 4 Accent 5"/>
    <w:basedOn w:val="TableNormal"/>
    <w:uiPriority w:val="49"/>
    <w:rsid w:val="004C14E2"/>
    <w:pPr>
      <w:spacing w:after="0" w:line="240" w:lineRule="auto"/>
    </w:pPr>
    <w:tblPr>
      <w:tblStyleRowBandSize w:val="1"/>
      <w:tblStyleColBandSize w:val="1"/>
      <w:tblBorders>
        <w:top w:val="single" w:color="60CAFF" w:themeColor="accent5" w:themeTint="99" w:sz="4" w:space="0"/>
        <w:left w:val="single" w:color="60CAFF" w:themeColor="accent5" w:themeTint="99" w:sz="4" w:space="0"/>
        <w:bottom w:val="single" w:color="60CAFF" w:themeColor="accent5" w:themeTint="99" w:sz="4" w:space="0"/>
        <w:right w:val="single" w:color="60CAFF" w:themeColor="accent5" w:themeTint="99" w:sz="4" w:space="0"/>
        <w:insideH w:val="single" w:color="60CAFF" w:themeColor="accent5" w:themeTint="99" w:sz="4" w:space="0"/>
        <w:insideV w:val="single" w:color="60CAFF" w:themeColor="accent5" w:themeTint="99" w:sz="4" w:space="0"/>
      </w:tblBorders>
    </w:tblPr>
    <w:tblStylePr w:type="firstRow">
      <w:rPr>
        <w:b/>
        <w:bCs/>
        <w:color w:val="FFFFFF" w:themeColor="background1"/>
      </w:rPr>
      <w:tblPr/>
      <w:tcPr>
        <w:tcBorders>
          <w:top w:val="single" w:color="00A4F6" w:themeColor="accent5" w:sz="4" w:space="0"/>
          <w:left w:val="single" w:color="00A4F6" w:themeColor="accent5" w:sz="4" w:space="0"/>
          <w:bottom w:val="single" w:color="00A4F6" w:themeColor="accent5" w:sz="4" w:space="0"/>
          <w:right w:val="single" w:color="00A4F6" w:themeColor="accent5" w:sz="4" w:space="0"/>
          <w:insideH w:val="nil"/>
          <w:insideV w:val="nil"/>
        </w:tcBorders>
        <w:shd w:val="clear" w:color="auto" w:fill="00A4F6" w:themeFill="accent5"/>
      </w:tcPr>
    </w:tblStylePr>
    <w:tblStylePr w:type="lastRow">
      <w:rPr>
        <w:b/>
        <w:bCs/>
      </w:rPr>
      <w:tblPr/>
      <w:tcPr>
        <w:tcBorders>
          <w:top w:val="double" w:color="00A4F6" w:themeColor="accent5" w:sz="4" w:space="0"/>
        </w:tcBorders>
      </w:tcPr>
    </w:tblStylePr>
    <w:tblStylePr w:type="firstCol">
      <w:rPr>
        <w:b/>
        <w:bCs/>
      </w:rPr>
    </w:tblStylePr>
    <w:tblStylePr w:type="lastCol">
      <w:rPr>
        <w:b/>
        <w:bCs/>
      </w:rPr>
    </w:tblStylePr>
    <w:tblStylePr w:type="band1Vert">
      <w:tblPr/>
      <w:tcPr>
        <w:shd w:val="clear" w:color="auto" w:fill="CAEDFF" w:themeFill="accent5" w:themeFillTint="33"/>
      </w:tcPr>
    </w:tblStylePr>
    <w:tblStylePr w:type="band1Horz">
      <w:tblPr/>
      <w:tcPr>
        <w:shd w:val="clear" w:color="auto" w:fill="CAEDFF" w:themeFill="accent5" w:themeFillTint="33"/>
      </w:tcPr>
    </w:tblStylePr>
  </w:style>
  <w:style w:type="table" w:styleId="GridTable4-Accent1">
    <w:name w:val="Grid Table 4 Accent 1"/>
    <w:basedOn w:val="TableNormal"/>
    <w:uiPriority w:val="49"/>
    <w:rsid w:val="004C14E2"/>
    <w:pPr>
      <w:spacing w:after="0" w:line="240" w:lineRule="auto"/>
    </w:pPr>
    <w:tblPr>
      <w:tblStyleRowBandSize w:val="1"/>
      <w:tblStyleColBandSize w:val="1"/>
      <w:tblBorders>
        <w:top w:val="single" w:color="0079F4" w:themeColor="accent1" w:themeTint="99" w:sz="4" w:space="0"/>
        <w:left w:val="single" w:color="0079F4" w:themeColor="accent1" w:themeTint="99" w:sz="4" w:space="0"/>
        <w:bottom w:val="single" w:color="0079F4" w:themeColor="accent1" w:themeTint="99" w:sz="4" w:space="0"/>
        <w:right w:val="single" w:color="0079F4" w:themeColor="accent1" w:themeTint="99" w:sz="4" w:space="0"/>
        <w:insideH w:val="single" w:color="0079F4" w:themeColor="accent1" w:themeTint="99" w:sz="4" w:space="0"/>
        <w:insideV w:val="single" w:color="0079F4" w:themeColor="accent1" w:themeTint="99" w:sz="4" w:space="0"/>
      </w:tblBorders>
    </w:tblPr>
    <w:tblStylePr w:type="firstRow">
      <w:rPr>
        <w:b/>
        <w:bCs/>
        <w:color w:val="FFFFFF" w:themeColor="background1"/>
      </w:rPr>
      <w:tblPr/>
      <w:tcPr>
        <w:tcBorders>
          <w:top w:val="single" w:color="002244" w:themeColor="accent1" w:sz="4" w:space="0"/>
          <w:left w:val="single" w:color="002244" w:themeColor="accent1" w:sz="4" w:space="0"/>
          <w:bottom w:val="single" w:color="002244" w:themeColor="accent1" w:sz="4" w:space="0"/>
          <w:right w:val="single" w:color="002244" w:themeColor="accent1" w:sz="4" w:space="0"/>
          <w:insideH w:val="nil"/>
          <w:insideV w:val="nil"/>
        </w:tcBorders>
        <w:shd w:val="clear" w:color="auto" w:fill="002244" w:themeFill="accent1"/>
      </w:tcPr>
    </w:tblStylePr>
    <w:tblStylePr w:type="lastRow">
      <w:rPr>
        <w:b/>
        <w:bCs/>
      </w:rPr>
      <w:tblPr/>
      <w:tcPr>
        <w:tcBorders>
          <w:top w:val="double" w:color="002244" w:themeColor="accent1" w:sz="4" w:space="0"/>
        </w:tcBorders>
      </w:tcPr>
    </w:tblStylePr>
    <w:tblStylePr w:type="firstCol">
      <w:rPr>
        <w:b/>
        <w:bCs/>
      </w:rPr>
    </w:tblStylePr>
    <w:tblStylePr w:type="lastCol">
      <w:rPr>
        <w:b/>
        <w:bCs/>
      </w:rPr>
    </w:tblStylePr>
    <w:tblStylePr w:type="band1Vert">
      <w:tblPr/>
      <w:tcPr>
        <w:shd w:val="clear" w:color="auto" w:fill="A6D2FF" w:themeFill="accent1" w:themeFillTint="33"/>
      </w:tcPr>
    </w:tblStylePr>
    <w:tblStylePr w:type="band1Horz">
      <w:tblPr/>
      <w:tcPr>
        <w:shd w:val="clear" w:color="auto" w:fill="A6D2FF" w:themeFill="accent1" w:themeFillTint="33"/>
      </w:tcPr>
    </w:tblStylePr>
  </w:style>
  <w:style w:type="character" w:styleId="Heading6Char" w:customStyle="1">
    <w:name w:val="Heading 6 Char"/>
    <w:basedOn w:val="DefaultParagraphFont"/>
    <w:link w:val="Heading6"/>
    <w:uiPriority w:val="9"/>
    <w:semiHidden/>
    <w:rsid w:val="00D707AB"/>
    <w:rPr>
      <w:rFonts w:asciiTheme="majorHAnsi" w:hAnsiTheme="majorHAnsi" w:eastAsiaTheme="majorEastAsia" w:cstheme="majorBidi"/>
      <w:color w:val="001021" w:themeColor="accent1" w:themeShade="7F"/>
      <w:sz w:val="21"/>
      <w:szCs w:val="20"/>
      <w:lang w:val="en-US"/>
    </w:rPr>
  </w:style>
  <w:style w:type="character" w:styleId="Heading7Char" w:customStyle="1">
    <w:name w:val="Heading 7 Char"/>
    <w:basedOn w:val="DefaultParagraphFont"/>
    <w:link w:val="Heading7"/>
    <w:uiPriority w:val="9"/>
    <w:semiHidden/>
    <w:rsid w:val="00D707AB"/>
    <w:rPr>
      <w:rFonts w:asciiTheme="majorHAnsi" w:hAnsiTheme="majorHAnsi" w:eastAsiaTheme="majorEastAsia" w:cstheme="majorBidi"/>
      <w:i/>
      <w:iCs/>
      <w:color w:val="001021" w:themeColor="accent1" w:themeShade="7F"/>
      <w:sz w:val="21"/>
      <w:szCs w:val="20"/>
      <w:lang w:val="en-US"/>
    </w:rPr>
  </w:style>
  <w:style w:type="character" w:styleId="Heading8Char" w:customStyle="1">
    <w:name w:val="Heading 8 Char"/>
    <w:basedOn w:val="DefaultParagraphFont"/>
    <w:link w:val="Heading8"/>
    <w:uiPriority w:val="9"/>
    <w:semiHidden/>
    <w:rsid w:val="00D707AB"/>
    <w:rPr>
      <w:rFonts w:asciiTheme="majorHAnsi" w:hAnsiTheme="majorHAnsi" w:eastAsiaTheme="majorEastAsia" w:cstheme="majorBidi"/>
      <w:color w:val="313131" w:themeColor="text1" w:themeTint="D8"/>
      <w:sz w:val="21"/>
      <w:szCs w:val="21"/>
      <w:lang w:val="en-US"/>
    </w:rPr>
  </w:style>
  <w:style w:type="character" w:styleId="Heading9Char" w:customStyle="1">
    <w:name w:val="Heading 9 Char"/>
    <w:basedOn w:val="DefaultParagraphFont"/>
    <w:link w:val="Heading9"/>
    <w:uiPriority w:val="9"/>
    <w:semiHidden/>
    <w:rsid w:val="00D707AB"/>
    <w:rPr>
      <w:rFonts w:asciiTheme="majorHAnsi" w:hAnsiTheme="majorHAnsi" w:eastAsiaTheme="majorEastAsia" w:cstheme="majorBidi"/>
      <w:i/>
      <w:iCs/>
      <w:color w:val="313131" w:themeColor="text1" w:themeTint="D8"/>
      <w:sz w:val="21"/>
      <w:szCs w:val="21"/>
      <w:lang w:val="en-US"/>
    </w:rPr>
  </w:style>
  <w:style w:type="paragraph" w:styleId="TOC2">
    <w:name w:val="toc 2"/>
    <w:basedOn w:val="Normal"/>
    <w:next w:val="Normal"/>
    <w:autoRedefine/>
    <w:uiPriority w:val="39"/>
    <w:unhideWhenUsed/>
    <w:rsid w:val="00D707AB"/>
    <w:pPr>
      <w:spacing w:after="100"/>
      <w:ind w:left="210"/>
    </w:pPr>
  </w:style>
  <w:style w:type="paragraph" w:styleId="TOC3">
    <w:name w:val="toc 3"/>
    <w:basedOn w:val="Normal"/>
    <w:next w:val="Normal"/>
    <w:autoRedefine/>
    <w:uiPriority w:val="39"/>
    <w:unhideWhenUsed/>
    <w:rsid w:val="00032649"/>
    <w:pPr>
      <w:spacing w:after="100"/>
      <w:ind w:left="420"/>
    </w:pPr>
  </w:style>
  <w:style w:type="paragraph" w:styleId="TableofFigures">
    <w:name w:val="table of figures"/>
    <w:basedOn w:val="Normal"/>
    <w:next w:val="Normal"/>
    <w:uiPriority w:val="99"/>
    <w:unhideWhenUsed/>
    <w:rsid w:val="00032649"/>
  </w:style>
  <w:style w:type="table" w:styleId="ListTable3-Accent1">
    <w:name w:val="List Table 3 Accent 1"/>
    <w:basedOn w:val="TableNormal"/>
    <w:uiPriority w:val="48"/>
    <w:rsid w:val="00796C7C"/>
    <w:pPr>
      <w:spacing w:after="0" w:line="240" w:lineRule="auto"/>
    </w:pPr>
    <w:tblPr>
      <w:tblStyleRowBandSize w:val="1"/>
      <w:tblStyleColBandSize w:val="1"/>
      <w:tblBorders>
        <w:top w:val="single" w:color="002244" w:themeColor="accent1" w:sz="4" w:space="0"/>
        <w:left w:val="single" w:color="002244" w:themeColor="accent1" w:sz="4" w:space="0"/>
        <w:bottom w:val="single" w:color="002244" w:themeColor="accent1" w:sz="4" w:space="0"/>
        <w:right w:val="single" w:color="002244" w:themeColor="accent1" w:sz="4" w:space="0"/>
        <w:insideH w:val="single" w:color="002244" w:themeColor="accent1" w:sz="4" w:space="0"/>
        <w:insideV w:val="single" w:color="002244" w:themeColor="accent1" w:sz="4" w:space="0"/>
      </w:tblBorders>
    </w:tblPr>
    <w:tblStylePr w:type="firstRow">
      <w:rPr>
        <w:b/>
        <w:bCs/>
        <w:color w:val="FFFFFF" w:themeColor="background1"/>
      </w:rPr>
      <w:tblPr/>
      <w:tcPr>
        <w:shd w:val="clear" w:color="auto" w:fill="002244" w:themeFill="accent1"/>
      </w:tcPr>
    </w:tblStylePr>
    <w:tblStylePr w:type="lastRow">
      <w:rPr>
        <w:b/>
        <w:bCs/>
      </w:rPr>
      <w:tblPr/>
      <w:tcPr>
        <w:tcBorders>
          <w:top w:val="double" w:color="00224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2244" w:themeColor="accent1" w:sz="4" w:space="0"/>
          <w:right w:val="single" w:color="002244" w:themeColor="accent1" w:sz="4" w:space="0"/>
        </w:tcBorders>
      </w:tcPr>
    </w:tblStylePr>
    <w:tblStylePr w:type="band1Horz">
      <w:tblPr/>
      <w:tcPr>
        <w:tcBorders>
          <w:top w:val="single" w:color="002244" w:themeColor="accent1" w:sz="4" w:space="0"/>
          <w:bottom w:val="single" w:color="00224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2244" w:themeColor="accent1" w:sz="4" w:space="0"/>
          <w:left w:val="nil"/>
        </w:tcBorders>
      </w:tcPr>
    </w:tblStylePr>
    <w:tblStylePr w:type="swCell">
      <w:tblPr/>
      <w:tcPr>
        <w:tcBorders>
          <w:top w:val="double" w:color="002244" w:themeColor="accent1" w:sz="4" w:space="0"/>
          <w:right w:val="nil"/>
        </w:tcBorders>
      </w:tcPr>
    </w:tblStylePr>
  </w:style>
  <w:style w:type="paragraph" w:styleId="Caption">
    <w:name w:val="caption"/>
    <w:aliases w:val="cap,TF,Fig &amp; Table Title,Label,label,Beschriftung Char1,Beschriftung Char Char1,Beschriftung Ch...,Beschriftung Char2 Char Char1,Beschriftung Char1 Char Char Char,Beschriftung Char Char Char Char Char,Epígrafe,Figure/table"/>
    <w:basedOn w:val="Normal"/>
    <w:next w:val="Normal"/>
    <w:link w:val="CaptionChar"/>
    <w:qFormat/>
    <w:rsid w:val="00017D36"/>
    <w:pPr>
      <w:tabs>
        <w:tab w:val="left" w:pos="851"/>
      </w:tabs>
      <w:spacing w:before="120" w:after="120"/>
    </w:pPr>
    <w:rPr>
      <w:b/>
      <w:color w:val="4C565C"/>
      <w:sz w:val="18"/>
      <w:szCs w:val="22"/>
      <w:lang w:val="en-GB"/>
    </w:rPr>
  </w:style>
  <w:style w:type="character" w:styleId="CaptionChar" w:customStyle="1">
    <w:name w:val="Caption Char"/>
    <w:aliases w:val="cap Char,TF Char,Fig &amp; Table Title Char,Label Char,label Char,Beschriftung Char1 Char,Beschriftung Char Char1 Char,Beschriftung Ch... Char,Beschriftung Char2 Char Char1 Char,Beschriftung Char1 Char Char Char Char,Epígrafe Char"/>
    <w:basedOn w:val="DefaultParagraphFont"/>
    <w:link w:val="Caption"/>
    <w:rsid w:val="00017D36"/>
    <w:rPr>
      <w:rFonts w:ascii="Calibri" w:hAnsi="Calibri" w:eastAsia="Times New Roman" w:cs="Times New Roman"/>
      <w:b/>
      <w:color w:val="4C565C"/>
      <w:sz w:val="18"/>
    </w:rPr>
  </w:style>
  <w:style w:type="character" w:styleId="ListParagraphChar" w:customStyle="1">
    <w:name w:val="List Paragraph Char"/>
    <w:aliases w:val="Lista viñetas Char,Dot pt Char,No Spacing1 Char,List Paragraph Char Char Char Char,Indicator Text Char,Numbered Para 1 Char,Bullet 1 Char,Bullet Points Char,MAIN CONTENT Char,List Paragraph12 Char,F5 List Paragraph Char"/>
    <w:link w:val="ListParagraph"/>
    <w:uiPriority w:val="34"/>
    <w:qFormat/>
    <w:rsid w:val="00017D36"/>
    <w:rPr>
      <w:rFonts w:ascii="Calibri" w:hAnsi="Calibri" w:eastAsia="Times New Roman" w:cs="Times New Roman"/>
      <w:color w:val="484848" w:themeColor="text1" w:themeTint="BF"/>
      <w:sz w:val="21"/>
      <w:szCs w:val="20"/>
      <w:lang w:val="en-US"/>
    </w:rPr>
  </w:style>
  <w:style w:type="table" w:styleId="tabel1" w:customStyle="1">
    <w:name w:val="tabel1"/>
    <w:basedOn w:val="TableNormal"/>
    <w:uiPriority w:val="99"/>
    <w:rsid w:val="00017D36"/>
    <w:pPr>
      <w:keepNext/>
      <w:spacing w:after="0" w:line="240" w:lineRule="auto"/>
    </w:pPr>
    <w:rPr>
      <w:rFonts w:ascii="Times New Roman" w:hAnsi="Times New Roman" w:eastAsia="Times New Roman" w:cs="Times New Roman"/>
      <w:sz w:val="20"/>
      <w:szCs w:val="20"/>
      <w:lang w:val="nl-NL" w:eastAsia="nl-NL"/>
    </w:rPr>
    <w:tblPr>
      <w:tblBorders>
        <w:top w:val="single" w:color="006487" w:sz="4" w:space="0"/>
        <w:left w:val="single" w:color="006487" w:sz="4" w:space="0"/>
        <w:bottom w:val="single" w:color="006487" w:sz="4" w:space="0"/>
        <w:right w:val="single" w:color="006487" w:sz="4" w:space="0"/>
        <w:insideH w:val="single" w:color="006487" w:sz="4" w:space="0"/>
        <w:insideV w:val="single" w:color="006487" w:sz="4" w:space="0"/>
      </w:tblBorders>
    </w:tblPr>
    <w:tcPr>
      <w:shd w:val="clear" w:color="auto" w:fill="E5EFF3"/>
    </w:tcPr>
    <w:tblStylePr w:type="firstRow">
      <w:rPr>
        <w:rFonts w:ascii="Arial" w:hAnsi="Arial"/>
        <w:b/>
        <w:color w:val="FFFFFF"/>
        <w:sz w:val="16"/>
        <w:u w:val="none"/>
      </w:rPr>
      <w:tblPr/>
      <w:tcPr>
        <w:shd w:val="clear" w:color="auto" w:fill="006487"/>
      </w:tcPr>
    </w:tblStylePr>
  </w:style>
  <w:style w:type="table" w:styleId="LightList-Accent121" w:customStyle="1">
    <w:name w:val="Light List - Accent 121"/>
    <w:basedOn w:val="TableNormal"/>
    <w:next w:val="LightList-Accent1"/>
    <w:uiPriority w:val="61"/>
    <w:rsid w:val="00DA1114"/>
    <w:pPr>
      <w:spacing w:after="0" w:line="240" w:lineRule="auto"/>
    </w:pPr>
    <w:rPr>
      <w:lang w:val="es-ES"/>
    </w:rPr>
    <w:tblPr>
      <w:tblStyleRowBandSize w:val="1"/>
      <w:tblStyleColBandSize w:val="1"/>
      <w:tblBorders>
        <w:top w:val="single" w:color="002244" w:themeColor="accent1" w:sz="8" w:space="0"/>
        <w:left w:val="single" w:color="002244" w:themeColor="accent1" w:sz="8" w:space="0"/>
        <w:bottom w:val="single" w:color="002244" w:themeColor="accent1" w:sz="8" w:space="0"/>
        <w:right w:val="single" w:color="002244" w:themeColor="accent1" w:sz="8" w:space="0"/>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color="002244" w:themeColor="accent1" w:sz="6" w:space="0"/>
          <w:left w:val="single" w:color="002244" w:themeColor="accent1" w:sz="8" w:space="0"/>
          <w:bottom w:val="single" w:color="002244" w:themeColor="accent1" w:sz="8" w:space="0"/>
          <w:right w:val="single" w:color="002244" w:themeColor="accent1" w:sz="8" w:space="0"/>
        </w:tcBorders>
      </w:tcPr>
    </w:tblStylePr>
    <w:tblStylePr w:type="firstCol">
      <w:rPr>
        <w:b/>
        <w:bCs/>
      </w:rPr>
    </w:tblStylePr>
    <w:tblStylePr w:type="lastCol">
      <w:rPr>
        <w:b/>
        <w:bCs/>
      </w:rPr>
    </w:tblStylePr>
    <w:tblStylePr w:type="band1Vert">
      <w:tblPr/>
      <w:tcPr>
        <w:tcBorders>
          <w:top w:val="single" w:color="002244" w:themeColor="accent1" w:sz="8" w:space="0"/>
          <w:left w:val="single" w:color="002244" w:themeColor="accent1" w:sz="8" w:space="0"/>
          <w:bottom w:val="single" w:color="002244" w:themeColor="accent1" w:sz="8" w:space="0"/>
          <w:right w:val="single" w:color="002244" w:themeColor="accent1" w:sz="8" w:space="0"/>
        </w:tcBorders>
      </w:tcPr>
    </w:tblStylePr>
    <w:tblStylePr w:type="band1Horz">
      <w:tblPr/>
      <w:tcPr>
        <w:tcBorders>
          <w:top w:val="single" w:color="002244" w:themeColor="accent1" w:sz="8" w:space="0"/>
          <w:left w:val="single" w:color="002244" w:themeColor="accent1" w:sz="8" w:space="0"/>
          <w:bottom w:val="single" w:color="002244" w:themeColor="accent1" w:sz="8" w:space="0"/>
          <w:right w:val="single" w:color="002244" w:themeColor="accent1" w:sz="8" w:space="0"/>
        </w:tcBorders>
      </w:tcPr>
    </w:tblStylePr>
  </w:style>
  <w:style w:type="table" w:styleId="LightList-Accent1">
    <w:name w:val="Light List Accent 1"/>
    <w:basedOn w:val="TableNormal"/>
    <w:uiPriority w:val="61"/>
    <w:semiHidden/>
    <w:unhideWhenUsed/>
    <w:rsid w:val="00DA1114"/>
    <w:pPr>
      <w:spacing w:after="0" w:line="240" w:lineRule="auto"/>
    </w:pPr>
    <w:tblPr>
      <w:tblStyleRowBandSize w:val="1"/>
      <w:tblStyleColBandSize w:val="1"/>
      <w:tblBorders>
        <w:top w:val="single" w:color="002244" w:themeColor="accent1" w:sz="8" w:space="0"/>
        <w:left w:val="single" w:color="002244" w:themeColor="accent1" w:sz="8" w:space="0"/>
        <w:bottom w:val="single" w:color="002244" w:themeColor="accent1" w:sz="8" w:space="0"/>
        <w:right w:val="single" w:color="002244" w:themeColor="accent1" w:sz="8" w:space="0"/>
      </w:tblBorders>
    </w:tblPr>
    <w:tblStylePr w:type="firstRow">
      <w:pPr>
        <w:spacing w:before="0" w:after="0" w:line="240" w:lineRule="auto"/>
      </w:pPr>
      <w:rPr>
        <w:b/>
        <w:bCs/>
        <w:color w:val="FFFFFF" w:themeColor="background1"/>
      </w:rPr>
      <w:tblPr/>
      <w:tcPr>
        <w:shd w:val="clear" w:color="auto" w:fill="002244" w:themeFill="accent1"/>
      </w:tcPr>
    </w:tblStylePr>
    <w:tblStylePr w:type="lastRow">
      <w:pPr>
        <w:spacing w:before="0" w:after="0" w:line="240" w:lineRule="auto"/>
      </w:pPr>
      <w:rPr>
        <w:b/>
        <w:bCs/>
      </w:rPr>
      <w:tblPr/>
      <w:tcPr>
        <w:tcBorders>
          <w:top w:val="double" w:color="002244" w:themeColor="accent1" w:sz="6" w:space="0"/>
          <w:left w:val="single" w:color="002244" w:themeColor="accent1" w:sz="8" w:space="0"/>
          <w:bottom w:val="single" w:color="002244" w:themeColor="accent1" w:sz="8" w:space="0"/>
          <w:right w:val="single" w:color="002244" w:themeColor="accent1" w:sz="8" w:space="0"/>
        </w:tcBorders>
      </w:tcPr>
    </w:tblStylePr>
    <w:tblStylePr w:type="firstCol">
      <w:rPr>
        <w:b/>
        <w:bCs/>
      </w:rPr>
    </w:tblStylePr>
    <w:tblStylePr w:type="lastCol">
      <w:rPr>
        <w:b/>
        <w:bCs/>
      </w:rPr>
    </w:tblStylePr>
    <w:tblStylePr w:type="band1Vert">
      <w:tblPr/>
      <w:tcPr>
        <w:tcBorders>
          <w:top w:val="single" w:color="002244" w:themeColor="accent1" w:sz="8" w:space="0"/>
          <w:left w:val="single" w:color="002244" w:themeColor="accent1" w:sz="8" w:space="0"/>
          <w:bottom w:val="single" w:color="002244" w:themeColor="accent1" w:sz="8" w:space="0"/>
          <w:right w:val="single" w:color="002244" w:themeColor="accent1" w:sz="8" w:space="0"/>
        </w:tcBorders>
      </w:tcPr>
    </w:tblStylePr>
    <w:tblStylePr w:type="band1Horz">
      <w:tblPr/>
      <w:tcPr>
        <w:tcBorders>
          <w:top w:val="single" w:color="002244" w:themeColor="accent1" w:sz="8" w:space="0"/>
          <w:left w:val="single" w:color="002244" w:themeColor="accent1" w:sz="8" w:space="0"/>
          <w:bottom w:val="single" w:color="002244" w:themeColor="accent1" w:sz="8" w:space="0"/>
          <w:right w:val="single" w:color="002244" w:themeColor="accent1" w:sz="8" w:space="0"/>
        </w:tcBorders>
      </w:tcPr>
    </w:tblStylePr>
  </w:style>
  <w:style w:type="character" w:styleId="FollowedHyperlink">
    <w:name w:val="FollowedHyperlink"/>
    <w:basedOn w:val="DefaultParagraphFont"/>
    <w:uiPriority w:val="99"/>
    <w:semiHidden/>
    <w:unhideWhenUsed/>
    <w:rsid w:val="002B02F7"/>
    <w:rPr>
      <w:color w:val="0070C0" w:themeColor="followedHyperlink"/>
      <w:u w:val="single"/>
    </w:rPr>
  </w:style>
  <w:style w:type="paragraph" w:styleId="BalloonText">
    <w:name w:val="Balloon Text"/>
    <w:basedOn w:val="Normal"/>
    <w:link w:val="BalloonTextChar"/>
    <w:uiPriority w:val="99"/>
    <w:semiHidden/>
    <w:unhideWhenUsed/>
    <w:rsid w:val="00FA19A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A19A8"/>
    <w:rPr>
      <w:rFonts w:ascii="Segoe UI" w:hAnsi="Segoe UI" w:eastAsia="Times New Roman" w:cs="Segoe UI"/>
      <w:color w:val="484848" w:themeColor="text1" w:themeTint="BF"/>
      <w:sz w:val="18"/>
      <w:szCs w:val="18"/>
      <w:lang w:val="en-US"/>
    </w:rPr>
  </w:style>
  <w:style w:type="character" w:styleId="CommentReference">
    <w:name w:val="annotation reference"/>
    <w:basedOn w:val="DefaultParagraphFont"/>
    <w:uiPriority w:val="99"/>
    <w:semiHidden/>
    <w:unhideWhenUsed/>
    <w:rsid w:val="000A72A2"/>
    <w:rPr>
      <w:sz w:val="16"/>
      <w:szCs w:val="16"/>
    </w:rPr>
  </w:style>
  <w:style w:type="paragraph" w:styleId="CommentText">
    <w:name w:val="annotation text"/>
    <w:basedOn w:val="Normal"/>
    <w:link w:val="CommentTextChar"/>
    <w:uiPriority w:val="99"/>
    <w:semiHidden/>
    <w:unhideWhenUsed/>
    <w:rsid w:val="000A72A2"/>
    <w:rPr>
      <w:sz w:val="20"/>
    </w:rPr>
  </w:style>
  <w:style w:type="character" w:styleId="CommentTextChar" w:customStyle="1">
    <w:name w:val="Comment Text Char"/>
    <w:basedOn w:val="DefaultParagraphFont"/>
    <w:link w:val="CommentText"/>
    <w:uiPriority w:val="99"/>
    <w:semiHidden/>
    <w:rsid w:val="000A72A2"/>
    <w:rPr>
      <w:rFonts w:ascii="Calibri" w:hAnsi="Calibri" w:eastAsia="Times New Roman" w:cs="Times New Roman"/>
      <w:color w:val="484848" w:themeColor="text1" w:themeTint="BF"/>
      <w:sz w:val="20"/>
      <w:szCs w:val="20"/>
      <w:lang w:val="en-US"/>
    </w:rPr>
  </w:style>
  <w:style w:type="paragraph" w:styleId="CommentSubject">
    <w:name w:val="annotation subject"/>
    <w:basedOn w:val="CommentText"/>
    <w:next w:val="CommentText"/>
    <w:link w:val="CommentSubjectChar"/>
    <w:uiPriority w:val="99"/>
    <w:semiHidden/>
    <w:unhideWhenUsed/>
    <w:rsid w:val="000A72A2"/>
    <w:rPr>
      <w:b/>
      <w:bCs/>
    </w:rPr>
  </w:style>
  <w:style w:type="character" w:styleId="CommentSubjectChar" w:customStyle="1">
    <w:name w:val="Comment Subject Char"/>
    <w:basedOn w:val="CommentTextChar"/>
    <w:link w:val="CommentSubject"/>
    <w:uiPriority w:val="99"/>
    <w:semiHidden/>
    <w:rsid w:val="000A72A2"/>
    <w:rPr>
      <w:rFonts w:ascii="Calibri" w:hAnsi="Calibri" w:eastAsia="Times New Roman" w:cs="Times New Roman"/>
      <w:b/>
      <w:bCs/>
      <w:color w:val="484848" w:themeColor="text1" w:themeTint="BF"/>
      <w:sz w:val="20"/>
      <w:szCs w:val="20"/>
      <w:lang w:val="en-US"/>
    </w:rPr>
  </w:style>
  <w:style w:type="paragraph" w:styleId="Revision">
    <w:name w:val="Revision"/>
    <w:hidden/>
    <w:uiPriority w:val="99"/>
    <w:semiHidden/>
    <w:rsid w:val="00140821"/>
    <w:pPr>
      <w:spacing w:after="0" w:line="240" w:lineRule="auto"/>
    </w:pPr>
    <w:rPr>
      <w:rFonts w:ascii="Calibri" w:hAnsi="Calibri" w:eastAsia="Times New Roman" w:cs="Times New Roman"/>
      <w:color w:val="484848" w:themeColor="text1" w:themeTint="BF"/>
      <w:sz w:val="21"/>
      <w:szCs w:val="20"/>
      <w:lang w:val="en-US"/>
    </w:rPr>
  </w:style>
  <w:style w:type="paragraph" w:styleId="NoSpacing">
    <w:name w:val="No Spacing"/>
    <w:uiPriority w:val="1"/>
    <w:qFormat/>
    <w:rsid w:val="00581868"/>
    <w:pPr>
      <w:spacing w:after="0" w:line="240" w:lineRule="auto"/>
      <w:jc w:val="both"/>
    </w:pPr>
    <w:rPr>
      <w:rFonts w:ascii="Calibri" w:hAnsi="Calibri" w:eastAsia="Times New Roman" w:cs="Times New Roman"/>
      <w:color w:val="484848" w:themeColor="text1" w:themeTint="BF"/>
      <w:sz w:val="21"/>
      <w:szCs w:val="20"/>
      <w:lang w:val="en-US"/>
    </w:rPr>
  </w:style>
  <w:style w:type="table" w:styleId="ListTable3-Accent111" w:customStyle="1">
    <w:name w:val="List Table 3 - Accent 111"/>
    <w:basedOn w:val="TableNormal"/>
    <w:uiPriority w:val="48"/>
    <w:rsid w:val="00710F7F"/>
    <w:pPr>
      <w:spacing w:after="0" w:line="240" w:lineRule="auto"/>
    </w:pPr>
    <w:rPr>
      <w:lang w:val="nl-NL"/>
    </w:rPr>
    <w:tblPr>
      <w:tblStyleRowBandSize w:val="1"/>
      <w:tblStyleColBandSize w:val="1"/>
      <w:tblBorders>
        <w:top w:val="single" w:color="002244" w:themeColor="accent1" w:sz="4" w:space="0"/>
        <w:left w:val="single" w:color="002244" w:themeColor="accent1" w:sz="4" w:space="0"/>
        <w:bottom w:val="single" w:color="002244" w:themeColor="accent1" w:sz="4" w:space="0"/>
        <w:right w:val="single" w:color="002244" w:themeColor="accent1" w:sz="4" w:space="0"/>
        <w:insideH w:val="single" w:color="002244" w:themeColor="accent1" w:sz="4" w:space="0"/>
        <w:insideV w:val="single" w:color="002244" w:themeColor="accent1" w:sz="4" w:space="0"/>
      </w:tblBorders>
    </w:tblPr>
    <w:tcPr>
      <w:shd w:val="clear" w:color="auto" w:fill="auto"/>
    </w:tcPr>
    <w:tblStylePr w:type="firstRow">
      <w:rPr>
        <w:b/>
        <w:bCs/>
        <w:color w:val="FFFFFF" w:themeColor="background1"/>
      </w:rPr>
      <w:tblPr/>
      <w:tcPr>
        <w:shd w:val="clear" w:color="auto" w:fill="002244" w:themeFill="accent1"/>
      </w:tcPr>
    </w:tblStylePr>
    <w:tblStylePr w:type="lastRow">
      <w:rPr>
        <w:b/>
        <w:bCs/>
      </w:rPr>
      <w:tblPr/>
      <w:tcPr>
        <w:tcBorders>
          <w:top w:val="double" w:color="00224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2244" w:themeColor="accent1" w:sz="4" w:space="0"/>
          <w:right w:val="single" w:color="002244" w:themeColor="accent1" w:sz="4" w:space="0"/>
        </w:tcBorders>
      </w:tcPr>
    </w:tblStylePr>
    <w:tblStylePr w:type="band1Horz">
      <w:tblPr/>
      <w:tcPr>
        <w:tcBorders>
          <w:top w:val="single" w:color="002244" w:themeColor="accent1" w:sz="4" w:space="0"/>
          <w:bottom w:val="single" w:color="00224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2244" w:themeColor="accent1" w:sz="4" w:space="0"/>
          <w:left w:val="nil"/>
        </w:tcBorders>
      </w:tcPr>
    </w:tblStylePr>
    <w:tblStylePr w:type="swCell">
      <w:tblPr/>
      <w:tcPr>
        <w:tcBorders>
          <w:top w:val="double" w:color="002244" w:themeColor="accent1" w:sz="4" w:space="0"/>
          <w:right w:val="nil"/>
        </w:tcBorders>
      </w:tcPr>
    </w:tblStylePr>
  </w:style>
  <w:style w:type="table" w:styleId="GridTable1Light">
    <w:name w:val="Grid Table 1 Light"/>
    <w:basedOn w:val="TableNormal"/>
    <w:uiPriority w:val="46"/>
    <w:rsid w:val="002B3D1A"/>
    <w:pPr>
      <w:spacing w:after="0" w:line="240" w:lineRule="auto"/>
    </w:pPr>
    <w:tblPr>
      <w:tblStyleRowBandSize w:val="1"/>
      <w:tblStyleColBandSize w:val="1"/>
      <w:tblBorders>
        <w:top w:val="single" w:color="9D9D9D" w:themeColor="text1" w:themeTint="66" w:sz="4" w:space="0"/>
        <w:left w:val="single" w:color="9D9D9D" w:themeColor="text1" w:themeTint="66" w:sz="4" w:space="0"/>
        <w:bottom w:val="single" w:color="9D9D9D" w:themeColor="text1" w:themeTint="66" w:sz="4" w:space="0"/>
        <w:right w:val="single" w:color="9D9D9D" w:themeColor="text1" w:themeTint="66" w:sz="4" w:space="0"/>
        <w:insideH w:val="single" w:color="9D9D9D" w:themeColor="text1" w:themeTint="66" w:sz="4" w:space="0"/>
        <w:insideV w:val="single" w:color="9D9D9D" w:themeColor="text1" w:themeTint="66" w:sz="4" w:space="0"/>
      </w:tblBorders>
    </w:tblPr>
    <w:tblStylePr w:type="firstRow">
      <w:rPr>
        <w:b/>
        <w:bCs/>
      </w:rPr>
      <w:tblPr/>
      <w:tcPr>
        <w:tcBorders>
          <w:bottom w:val="single" w:color="6D6D6D" w:themeColor="text1" w:themeTint="99" w:sz="12" w:space="0"/>
        </w:tcBorders>
      </w:tcPr>
    </w:tblStylePr>
    <w:tblStylePr w:type="lastRow">
      <w:rPr>
        <w:b/>
        <w:bCs/>
      </w:rPr>
      <w:tblPr/>
      <w:tcPr>
        <w:tcBorders>
          <w:top w:val="double" w:color="6D6D6D" w:themeColor="text1" w:themeTint="99" w:sz="2" w:space="0"/>
        </w:tcBorders>
      </w:tcPr>
    </w:tblStylePr>
    <w:tblStylePr w:type="firstCol">
      <w:rPr>
        <w:b/>
        <w:bCs/>
      </w:rPr>
    </w:tblStylePr>
    <w:tblStylePr w:type="lastCol">
      <w:rPr>
        <w:b/>
        <w:bCs/>
      </w:rPr>
    </w:tblStylePr>
  </w:style>
  <w:style w:type="paragraph" w:styleId="Informal1" w:customStyle="1">
    <w:name w:val="Informal1"/>
    <w:basedOn w:val="Normal"/>
    <w:rsid w:val="0062045F"/>
    <w:pPr>
      <w:spacing w:before="60" w:after="60"/>
      <w:jc w:val="left"/>
    </w:pPr>
    <w:rPr>
      <w:rFonts w:asciiTheme="minorHAnsi" w:hAnsiTheme="minorHAnsi"/>
      <w:color w:val="auto"/>
      <w:sz w:val="24"/>
      <w:lang w:val="en-GB"/>
    </w:rPr>
  </w:style>
  <w:style w:type="table" w:styleId="GridTable4-Accent6">
    <w:name w:val="Grid Table 4 Accent 6"/>
    <w:basedOn w:val="TableNormal"/>
    <w:uiPriority w:val="49"/>
    <w:rsid w:val="00C27293"/>
    <w:pPr>
      <w:spacing w:after="0" w:line="240" w:lineRule="auto"/>
    </w:pPr>
    <w:tblPr>
      <w:tblStyleRowBandSize w:val="1"/>
      <w:tblStyleColBandSize w:val="1"/>
      <w:tblBorders>
        <w:top w:val="single" w:color="36BBFF" w:themeColor="accent6" w:themeTint="99" w:sz="4" w:space="0"/>
        <w:left w:val="single" w:color="36BBFF" w:themeColor="accent6" w:themeTint="99" w:sz="4" w:space="0"/>
        <w:bottom w:val="single" w:color="36BBFF" w:themeColor="accent6" w:themeTint="99" w:sz="4" w:space="0"/>
        <w:right w:val="single" w:color="36BBFF" w:themeColor="accent6" w:themeTint="99" w:sz="4" w:space="0"/>
        <w:insideH w:val="single" w:color="36BBFF" w:themeColor="accent6" w:themeTint="99" w:sz="4" w:space="0"/>
        <w:insideV w:val="single" w:color="36BBFF" w:themeColor="accent6" w:themeTint="99" w:sz="4" w:space="0"/>
      </w:tblBorders>
    </w:tblPr>
    <w:tblStylePr w:type="firstRow">
      <w:rPr>
        <w:b/>
        <w:bCs/>
        <w:color w:val="FFFFFF" w:themeColor="background1"/>
      </w:rPr>
      <w:tblPr/>
      <w:tcPr>
        <w:tcBorders>
          <w:top w:val="single" w:color="0075B0" w:themeColor="accent6" w:sz="4" w:space="0"/>
          <w:left w:val="single" w:color="0075B0" w:themeColor="accent6" w:sz="4" w:space="0"/>
          <w:bottom w:val="single" w:color="0075B0" w:themeColor="accent6" w:sz="4" w:space="0"/>
          <w:right w:val="single" w:color="0075B0" w:themeColor="accent6" w:sz="4" w:space="0"/>
          <w:insideH w:val="nil"/>
          <w:insideV w:val="nil"/>
        </w:tcBorders>
        <w:shd w:val="clear" w:color="auto" w:fill="0075B0" w:themeFill="accent6"/>
      </w:tcPr>
    </w:tblStylePr>
    <w:tblStylePr w:type="lastRow">
      <w:rPr>
        <w:b/>
        <w:bCs/>
      </w:rPr>
      <w:tblPr/>
      <w:tcPr>
        <w:tcBorders>
          <w:top w:val="double" w:color="0075B0" w:themeColor="accent6" w:sz="4" w:space="0"/>
        </w:tcBorders>
      </w:tcPr>
    </w:tblStylePr>
    <w:tblStylePr w:type="firstCol">
      <w:rPr>
        <w:b/>
        <w:bCs/>
      </w:rPr>
    </w:tblStylePr>
    <w:tblStylePr w:type="lastCol">
      <w:rPr>
        <w:b/>
        <w:bCs/>
      </w:rPr>
    </w:tblStylePr>
    <w:tblStylePr w:type="band1Vert">
      <w:tblPr/>
      <w:tcPr>
        <w:shd w:val="clear" w:color="auto" w:fill="BCE8FF" w:themeFill="accent6" w:themeFillTint="33"/>
      </w:tcPr>
    </w:tblStylePr>
    <w:tblStylePr w:type="band1Horz">
      <w:tblPr/>
      <w:tcPr>
        <w:shd w:val="clear" w:color="auto" w:fill="BCE8FF" w:themeFill="accent6" w:themeFillTint="33"/>
      </w:tcPr>
    </w:tblStylePr>
  </w:style>
  <w:style w:type="table" w:styleId="GridTable5Dark-Accent2">
    <w:name w:val="Grid Table 5 Dark Accent 2"/>
    <w:basedOn w:val="TableNormal"/>
    <w:uiPriority w:val="50"/>
    <w:rsid w:val="00FF7D3E"/>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CE8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75B0"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75B0"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75B0"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75B0" w:themeFill="accent2"/>
      </w:tcPr>
    </w:tblStylePr>
    <w:tblStylePr w:type="band1Vert">
      <w:tblPr/>
      <w:tcPr>
        <w:shd w:val="clear" w:color="auto" w:fill="79D1FF" w:themeFill="accent2" w:themeFillTint="66"/>
      </w:tcPr>
    </w:tblStylePr>
    <w:tblStylePr w:type="band1Horz">
      <w:tblPr/>
      <w:tcPr>
        <w:shd w:val="clear" w:color="auto" w:fill="79D1FF" w:themeFill="accent2" w:themeFillTint="66"/>
      </w:tcPr>
    </w:tblStylePr>
  </w:style>
  <w:style w:type="character" w:styleId="normaltextrun" w:customStyle="1">
    <w:name w:val="normaltextrun"/>
    <w:basedOn w:val="DefaultParagraphFont"/>
    <w:rsid w:val="00694F18"/>
  </w:style>
  <w:style w:type="character" w:styleId="eop" w:customStyle="1">
    <w:name w:val="eop"/>
    <w:basedOn w:val="DefaultParagraphFont"/>
    <w:rsid w:val="00694F18"/>
  </w:style>
  <w:style w:type="character" w:styleId="UnresolvedMention">
    <w:name w:val="Unresolved Mention"/>
    <w:basedOn w:val="DefaultParagraphFont"/>
    <w:uiPriority w:val="99"/>
    <w:semiHidden/>
    <w:unhideWhenUsed/>
    <w:rsid w:val="00D52C0A"/>
    <w:rPr>
      <w:color w:val="605E5C"/>
      <w:shd w:val="clear" w:color="auto" w:fill="E1DFDD"/>
    </w:rPr>
  </w:style>
  <w:style w:type="paragraph" w:styleId="Default" w:customStyle="1">
    <w:name w:val="Default"/>
    <w:rsid w:val="00661DD3"/>
    <w:pPr>
      <w:autoSpaceDE w:val="0"/>
      <w:autoSpaceDN w:val="0"/>
      <w:adjustRightInd w:val="0"/>
      <w:spacing w:after="0" w:line="240" w:lineRule="auto"/>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09486">
      <w:bodyDiv w:val="1"/>
      <w:marLeft w:val="0"/>
      <w:marRight w:val="0"/>
      <w:marTop w:val="0"/>
      <w:marBottom w:val="0"/>
      <w:divBdr>
        <w:top w:val="none" w:sz="0" w:space="0" w:color="auto"/>
        <w:left w:val="none" w:sz="0" w:space="0" w:color="auto"/>
        <w:bottom w:val="none" w:sz="0" w:space="0" w:color="auto"/>
        <w:right w:val="none" w:sz="0" w:space="0" w:color="auto"/>
      </w:divBdr>
    </w:div>
    <w:div w:id="531842963">
      <w:bodyDiv w:val="1"/>
      <w:marLeft w:val="0"/>
      <w:marRight w:val="0"/>
      <w:marTop w:val="0"/>
      <w:marBottom w:val="0"/>
      <w:divBdr>
        <w:top w:val="none" w:sz="0" w:space="0" w:color="auto"/>
        <w:left w:val="none" w:sz="0" w:space="0" w:color="auto"/>
        <w:bottom w:val="none" w:sz="0" w:space="0" w:color="auto"/>
        <w:right w:val="none" w:sz="0" w:space="0" w:color="auto"/>
      </w:divBdr>
    </w:div>
    <w:div w:id="17411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mett.nl"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data.4tu.nl/info/en/" TargetMode="External"/><Relationship Id="rId2"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ec.europa.eu/research/participants/data/ref/h2020/grants_manual/hi/oa_pilot/h2020-hi-oa-data-mgt_en.pdf" TargetMode="External"/><Relationship Id="rId4" Type="http://schemas.openxmlformats.org/officeDocument/2006/relationships/hyperlink" Target="https://data.4tu.nl/info/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8">
      <a:dk1>
        <a:srgbClr val="0C0C0C"/>
      </a:dk1>
      <a:lt1>
        <a:sysClr val="window" lastClr="FFFFFF"/>
      </a:lt1>
      <a:dk2>
        <a:srgbClr val="262626"/>
      </a:dk2>
      <a:lt2>
        <a:srgbClr val="3F3F3F"/>
      </a:lt2>
      <a:accent1>
        <a:srgbClr val="002244"/>
      </a:accent1>
      <a:accent2>
        <a:srgbClr val="0075B0"/>
      </a:accent2>
      <a:accent3>
        <a:srgbClr val="0085C8"/>
      </a:accent3>
      <a:accent4>
        <a:srgbClr val="0091DA"/>
      </a:accent4>
      <a:accent5>
        <a:srgbClr val="00A4F6"/>
      </a:accent5>
      <a:accent6>
        <a:srgbClr val="0075B0"/>
      </a:accent6>
      <a:hlink>
        <a:srgbClr val="0075B0"/>
      </a:hlink>
      <a:folHlink>
        <a:srgbClr val="0070C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223017F1D414EBEE0BF3DCEEC486F" ma:contentTypeVersion="10" ma:contentTypeDescription="Create a new document." ma:contentTypeScope="" ma:versionID="6107d318113f7b8b711703c7cd022c87">
  <xsd:schema xmlns:xsd="http://www.w3.org/2001/XMLSchema" xmlns:xs="http://www.w3.org/2001/XMLSchema" xmlns:p="http://schemas.microsoft.com/office/2006/metadata/properties" xmlns:ns2="9f6b7e80-f44b-4edf-b830-96077701fcc3" xmlns:ns3="3f975cac-f96d-4c60-a2b9-0adb9056114e" targetNamespace="http://schemas.microsoft.com/office/2006/metadata/properties" ma:root="true" ma:fieldsID="484aaf2a41766b686fdcaa117732e744" ns2:_="" ns3:_="">
    <xsd:import namespace="9f6b7e80-f44b-4edf-b830-96077701fcc3"/>
    <xsd:import namespace="3f975cac-f96d-4c60-a2b9-0adb905611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b7e80-f44b-4edf-b830-96077701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75cac-f96d-4c60-a2b9-0adb905611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5BB8A-1888-4A67-911E-ED7D269F896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f6b7e80-f44b-4edf-b830-96077701fcc3"/>
    <ds:schemaRef ds:uri="http://purl.org/dc/terms/"/>
    <ds:schemaRef ds:uri="http://schemas.openxmlformats.org/package/2006/metadata/core-properties"/>
    <ds:schemaRef ds:uri="3f975cac-f96d-4c60-a2b9-0adb9056114e"/>
    <ds:schemaRef ds:uri="http://www.w3.org/XML/1998/namespace"/>
    <ds:schemaRef ds:uri="http://purl.org/dc/dcmitype/"/>
  </ds:schemaRefs>
</ds:datastoreItem>
</file>

<file path=customXml/itemProps2.xml><?xml version="1.0" encoding="utf-8"?>
<ds:datastoreItem xmlns:ds="http://schemas.openxmlformats.org/officeDocument/2006/customXml" ds:itemID="{0F2F02A1-C48D-408D-BAE4-FD2D6139D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6b7e80-f44b-4edf-b830-96077701fcc3"/>
    <ds:schemaRef ds:uri="3f975cac-f96d-4c60-a2b9-0adb90561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19FEA-675E-498A-A064-89F1751FD9B4}">
  <ds:schemaRefs>
    <ds:schemaRef ds:uri="http://schemas.openxmlformats.org/officeDocument/2006/bibliography"/>
  </ds:schemaRefs>
</ds:datastoreItem>
</file>

<file path=customXml/itemProps4.xml><?xml version="1.0" encoding="utf-8"?>
<ds:datastoreItem xmlns:ds="http://schemas.openxmlformats.org/officeDocument/2006/customXml" ds:itemID="{EAE3AAFE-D449-4665-A64F-CA6B319F9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3684</Words>
  <Characters>21005</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24640</CharactersWithSpaces>
  <SharedDoc>false</SharedDoc>
  <HLinks>
    <vt:vector size="156" baseType="variant">
      <vt:variant>
        <vt:i4>7340079</vt:i4>
      </vt:variant>
      <vt:variant>
        <vt:i4>138</vt:i4>
      </vt:variant>
      <vt:variant>
        <vt:i4>0</vt:i4>
      </vt:variant>
      <vt:variant>
        <vt:i4>5</vt:i4>
      </vt:variant>
      <vt:variant>
        <vt:lpwstr>http://www.mett.nl/</vt:lpwstr>
      </vt:variant>
      <vt:variant>
        <vt:lpwstr/>
      </vt:variant>
      <vt:variant>
        <vt:i4>1966134</vt:i4>
      </vt:variant>
      <vt:variant>
        <vt:i4>128</vt:i4>
      </vt:variant>
      <vt:variant>
        <vt:i4>0</vt:i4>
      </vt:variant>
      <vt:variant>
        <vt:i4>5</vt:i4>
      </vt:variant>
      <vt:variant>
        <vt:lpwstr/>
      </vt:variant>
      <vt:variant>
        <vt:lpwstr>_Toc54253921</vt:lpwstr>
      </vt:variant>
      <vt:variant>
        <vt:i4>1835056</vt:i4>
      </vt:variant>
      <vt:variant>
        <vt:i4>116</vt:i4>
      </vt:variant>
      <vt:variant>
        <vt:i4>0</vt:i4>
      </vt:variant>
      <vt:variant>
        <vt:i4>5</vt:i4>
      </vt:variant>
      <vt:variant>
        <vt:lpwstr/>
      </vt:variant>
      <vt:variant>
        <vt:lpwstr>_Toc54253943</vt:lpwstr>
      </vt:variant>
      <vt:variant>
        <vt:i4>1900592</vt:i4>
      </vt:variant>
      <vt:variant>
        <vt:i4>110</vt:i4>
      </vt:variant>
      <vt:variant>
        <vt:i4>0</vt:i4>
      </vt:variant>
      <vt:variant>
        <vt:i4>5</vt:i4>
      </vt:variant>
      <vt:variant>
        <vt:lpwstr/>
      </vt:variant>
      <vt:variant>
        <vt:lpwstr>_Toc54253942</vt:lpwstr>
      </vt:variant>
      <vt:variant>
        <vt:i4>1966128</vt:i4>
      </vt:variant>
      <vt:variant>
        <vt:i4>104</vt:i4>
      </vt:variant>
      <vt:variant>
        <vt:i4>0</vt:i4>
      </vt:variant>
      <vt:variant>
        <vt:i4>5</vt:i4>
      </vt:variant>
      <vt:variant>
        <vt:lpwstr/>
      </vt:variant>
      <vt:variant>
        <vt:lpwstr>_Toc54253941</vt:lpwstr>
      </vt:variant>
      <vt:variant>
        <vt:i4>2031664</vt:i4>
      </vt:variant>
      <vt:variant>
        <vt:i4>98</vt:i4>
      </vt:variant>
      <vt:variant>
        <vt:i4>0</vt:i4>
      </vt:variant>
      <vt:variant>
        <vt:i4>5</vt:i4>
      </vt:variant>
      <vt:variant>
        <vt:lpwstr/>
      </vt:variant>
      <vt:variant>
        <vt:lpwstr>_Toc54253940</vt:lpwstr>
      </vt:variant>
      <vt:variant>
        <vt:i4>1441847</vt:i4>
      </vt:variant>
      <vt:variant>
        <vt:i4>92</vt:i4>
      </vt:variant>
      <vt:variant>
        <vt:i4>0</vt:i4>
      </vt:variant>
      <vt:variant>
        <vt:i4>5</vt:i4>
      </vt:variant>
      <vt:variant>
        <vt:lpwstr/>
      </vt:variant>
      <vt:variant>
        <vt:lpwstr>_Toc54253939</vt:lpwstr>
      </vt:variant>
      <vt:variant>
        <vt:i4>1507383</vt:i4>
      </vt:variant>
      <vt:variant>
        <vt:i4>86</vt:i4>
      </vt:variant>
      <vt:variant>
        <vt:i4>0</vt:i4>
      </vt:variant>
      <vt:variant>
        <vt:i4>5</vt:i4>
      </vt:variant>
      <vt:variant>
        <vt:lpwstr/>
      </vt:variant>
      <vt:variant>
        <vt:lpwstr>_Toc54253938</vt:lpwstr>
      </vt:variant>
      <vt:variant>
        <vt:i4>1572919</vt:i4>
      </vt:variant>
      <vt:variant>
        <vt:i4>80</vt:i4>
      </vt:variant>
      <vt:variant>
        <vt:i4>0</vt:i4>
      </vt:variant>
      <vt:variant>
        <vt:i4>5</vt:i4>
      </vt:variant>
      <vt:variant>
        <vt:lpwstr/>
      </vt:variant>
      <vt:variant>
        <vt:lpwstr>_Toc54253937</vt:lpwstr>
      </vt:variant>
      <vt:variant>
        <vt:i4>1638455</vt:i4>
      </vt:variant>
      <vt:variant>
        <vt:i4>74</vt:i4>
      </vt:variant>
      <vt:variant>
        <vt:i4>0</vt:i4>
      </vt:variant>
      <vt:variant>
        <vt:i4>5</vt:i4>
      </vt:variant>
      <vt:variant>
        <vt:lpwstr/>
      </vt:variant>
      <vt:variant>
        <vt:lpwstr>_Toc54253936</vt:lpwstr>
      </vt:variant>
      <vt:variant>
        <vt:i4>1703991</vt:i4>
      </vt:variant>
      <vt:variant>
        <vt:i4>68</vt:i4>
      </vt:variant>
      <vt:variant>
        <vt:i4>0</vt:i4>
      </vt:variant>
      <vt:variant>
        <vt:i4>5</vt:i4>
      </vt:variant>
      <vt:variant>
        <vt:lpwstr/>
      </vt:variant>
      <vt:variant>
        <vt:lpwstr>_Toc54253935</vt:lpwstr>
      </vt:variant>
      <vt:variant>
        <vt:i4>1769527</vt:i4>
      </vt:variant>
      <vt:variant>
        <vt:i4>62</vt:i4>
      </vt:variant>
      <vt:variant>
        <vt:i4>0</vt:i4>
      </vt:variant>
      <vt:variant>
        <vt:i4>5</vt:i4>
      </vt:variant>
      <vt:variant>
        <vt:lpwstr/>
      </vt:variant>
      <vt:variant>
        <vt:lpwstr>_Toc54253934</vt:lpwstr>
      </vt:variant>
      <vt:variant>
        <vt:i4>1835063</vt:i4>
      </vt:variant>
      <vt:variant>
        <vt:i4>56</vt:i4>
      </vt:variant>
      <vt:variant>
        <vt:i4>0</vt:i4>
      </vt:variant>
      <vt:variant>
        <vt:i4>5</vt:i4>
      </vt:variant>
      <vt:variant>
        <vt:lpwstr/>
      </vt:variant>
      <vt:variant>
        <vt:lpwstr>_Toc54253933</vt:lpwstr>
      </vt:variant>
      <vt:variant>
        <vt:i4>1900599</vt:i4>
      </vt:variant>
      <vt:variant>
        <vt:i4>50</vt:i4>
      </vt:variant>
      <vt:variant>
        <vt:i4>0</vt:i4>
      </vt:variant>
      <vt:variant>
        <vt:i4>5</vt:i4>
      </vt:variant>
      <vt:variant>
        <vt:lpwstr/>
      </vt:variant>
      <vt:variant>
        <vt:lpwstr>_Toc54253932</vt:lpwstr>
      </vt:variant>
      <vt:variant>
        <vt:i4>1966135</vt:i4>
      </vt:variant>
      <vt:variant>
        <vt:i4>44</vt:i4>
      </vt:variant>
      <vt:variant>
        <vt:i4>0</vt:i4>
      </vt:variant>
      <vt:variant>
        <vt:i4>5</vt:i4>
      </vt:variant>
      <vt:variant>
        <vt:lpwstr/>
      </vt:variant>
      <vt:variant>
        <vt:lpwstr>_Toc54253931</vt:lpwstr>
      </vt:variant>
      <vt:variant>
        <vt:i4>2031671</vt:i4>
      </vt:variant>
      <vt:variant>
        <vt:i4>38</vt:i4>
      </vt:variant>
      <vt:variant>
        <vt:i4>0</vt:i4>
      </vt:variant>
      <vt:variant>
        <vt:i4>5</vt:i4>
      </vt:variant>
      <vt:variant>
        <vt:lpwstr/>
      </vt:variant>
      <vt:variant>
        <vt:lpwstr>_Toc54253930</vt:lpwstr>
      </vt:variant>
      <vt:variant>
        <vt:i4>1441846</vt:i4>
      </vt:variant>
      <vt:variant>
        <vt:i4>32</vt:i4>
      </vt:variant>
      <vt:variant>
        <vt:i4>0</vt:i4>
      </vt:variant>
      <vt:variant>
        <vt:i4>5</vt:i4>
      </vt:variant>
      <vt:variant>
        <vt:lpwstr/>
      </vt:variant>
      <vt:variant>
        <vt:lpwstr>_Toc54253929</vt:lpwstr>
      </vt:variant>
      <vt:variant>
        <vt:i4>1507382</vt:i4>
      </vt:variant>
      <vt:variant>
        <vt:i4>26</vt:i4>
      </vt:variant>
      <vt:variant>
        <vt:i4>0</vt:i4>
      </vt:variant>
      <vt:variant>
        <vt:i4>5</vt:i4>
      </vt:variant>
      <vt:variant>
        <vt:lpwstr/>
      </vt:variant>
      <vt:variant>
        <vt:lpwstr>_Toc54253928</vt:lpwstr>
      </vt:variant>
      <vt:variant>
        <vt:i4>1572918</vt:i4>
      </vt:variant>
      <vt:variant>
        <vt:i4>20</vt:i4>
      </vt:variant>
      <vt:variant>
        <vt:i4>0</vt:i4>
      </vt:variant>
      <vt:variant>
        <vt:i4>5</vt:i4>
      </vt:variant>
      <vt:variant>
        <vt:lpwstr/>
      </vt:variant>
      <vt:variant>
        <vt:lpwstr>_Toc54253927</vt:lpwstr>
      </vt:variant>
      <vt:variant>
        <vt:i4>1638454</vt:i4>
      </vt:variant>
      <vt:variant>
        <vt:i4>14</vt:i4>
      </vt:variant>
      <vt:variant>
        <vt:i4>0</vt:i4>
      </vt:variant>
      <vt:variant>
        <vt:i4>5</vt:i4>
      </vt:variant>
      <vt:variant>
        <vt:lpwstr/>
      </vt:variant>
      <vt:variant>
        <vt:lpwstr>_Toc54253926</vt:lpwstr>
      </vt:variant>
      <vt:variant>
        <vt:i4>1703990</vt:i4>
      </vt:variant>
      <vt:variant>
        <vt:i4>8</vt:i4>
      </vt:variant>
      <vt:variant>
        <vt:i4>0</vt:i4>
      </vt:variant>
      <vt:variant>
        <vt:i4>5</vt:i4>
      </vt:variant>
      <vt:variant>
        <vt:lpwstr/>
      </vt:variant>
      <vt:variant>
        <vt:lpwstr>_Toc54253925</vt:lpwstr>
      </vt:variant>
      <vt:variant>
        <vt:i4>1769526</vt:i4>
      </vt:variant>
      <vt:variant>
        <vt:i4>2</vt:i4>
      </vt:variant>
      <vt:variant>
        <vt:i4>0</vt:i4>
      </vt:variant>
      <vt:variant>
        <vt:i4>5</vt:i4>
      </vt:variant>
      <vt:variant>
        <vt:lpwstr/>
      </vt:variant>
      <vt:variant>
        <vt:lpwstr>_Toc54253924</vt:lpwstr>
      </vt:variant>
      <vt:variant>
        <vt:i4>5898246</vt:i4>
      </vt:variant>
      <vt:variant>
        <vt:i4>9</vt:i4>
      </vt:variant>
      <vt:variant>
        <vt:i4>0</vt:i4>
      </vt:variant>
      <vt:variant>
        <vt:i4>5</vt:i4>
      </vt:variant>
      <vt:variant>
        <vt:lpwstr>https://data.4tu.nl/info/en/</vt:lpwstr>
      </vt:variant>
      <vt:variant>
        <vt:lpwstr/>
      </vt:variant>
      <vt:variant>
        <vt:i4>5898246</vt:i4>
      </vt:variant>
      <vt:variant>
        <vt:i4>6</vt:i4>
      </vt:variant>
      <vt:variant>
        <vt:i4>0</vt:i4>
      </vt:variant>
      <vt:variant>
        <vt:i4>5</vt:i4>
      </vt:variant>
      <vt:variant>
        <vt:lpwstr>https://data.4tu.nl/info/en/</vt:lpwstr>
      </vt:variant>
      <vt:variant>
        <vt:lpwstr/>
      </vt:variant>
      <vt:variant>
        <vt:i4>2424921</vt:i4>
      </vt:variant>
      <vt:variant>
        <vt:i4>3</vt:i4>
      </vt:variant>
      <vt:variant>
        <vt:i4>0</vt:i4>
      </vt:variant>
      <vt:variant>
        <vt:i4>5</vt:i4>
      </vt:variant>
      <vt:variant>
        <vt:lpwstr>http://ec.europa.eu/research/participants/data/ref/h2020/grants_manual/hi/oa_pilot/h2020-hi-oa-data-mgt_en.pdf</vt:lpwstr>
      </vt:variant>
      <vt:variant>
        <vt:lpwstr/>
      </vt:variant>
      <vt:variant>
        <vt:i4>2424921</vt:i4>
      </vt:variant>
      <vt:variant>
        <vt:i4>0</vt:i4>
      </vt:variant>
      <vt:variant>
        <vt:i4>0</vt:i4>
      </vt:variant>
      <vt:variant>
        <vt:i4>5</vt:i4>
      </vt:variant>
      <vt:variant>
        <vt:lpwstr>http://ec.europa.eu/research/participants/data/ref/h2020/grants_manual/hi/oa_pilot/h2020-hi-oa-data-mgt_en.pdf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Mahieu</dc:creator>
  <cp:keywords/>
  <dc:description/>
  <cp:lastModifiedBy>Hermanns, R.T.E.</cp:lastModifiedBy>
  <cp:revision>225</cp:revision>
  <dcterms:created xsi:type="dcterms:W3CDTF">2020-10-15T00:59:00Z</dcterms:created>
  <dcterms:modified xsi:type="dcterms:W3CDTF">2020-10-28T14:26:00Z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0x01010079F223017F1D414EBEE0BF3DCEEC486F</vt:lpwstr>
  </property>
</Properties>
</file>